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0A33D" w14:textId="77777777" w:rsidR="00AF26BB" w:rsidRPr="00BF0D87" w:rsidRDefault="00DA0229" w:rsidP="00AF26BB">
      <w:pPr>
        <w:pStyle w:val="Heading1"/>
        <w:spacing w:before="0"/>
        <w:jc w:val="center"/>
        <w:rPr>
          <w:b/>
          <w:bCs/>
          <w:color w:val="000000" w:themeColor="text1"/>
          <w:sz w:val="36"/>
          <w:szCs w:val="36"/>
        </w:rPr>
      </w:pPr>
      <w:r w:rsidRPr="00BF0D87">
        <w:rPr>
          <w:b/>
          <w:bCs/>
          <w:color w:val="000000" w:themeColor="text1"/>
          <w:sz w:val="36"/>
          <w:szCs w:val="36"/>
        </w:rPr>
        <w:t xml:space="preserve">CONSOLIDATED APPLICATION </w:t>
      </w:r>
    </w:p>
    <w:p w14:paraId="160E200D" w14:textId="4031DB8E" w:rsidR="00DA0229" w:rsidRPr="00BF0D87" w:rsidRDefault="00DA0229" w:rsidP="00AF26BB">
      <w:pPr>
        <w:pStyle w:val="Heading1"/>
        <w:spacing w:before="0"/>
        <w:jc w:val="center"/>
        <w:rPr>
          <w:b/>
          <w:bCs/>
          <w:color w:val="000000" w:themeColor="text1"/>
          <w:sz w:val="36"/>
          <w:szCs w:val="36"/>
        </w:rPr>
      </w:pPr>
      <w:r w:rsidRPr="00BF0D87">
        <w:rPr>
          <w:b/>
          <w:bCs/>
          <w:color w:val="000000" w:themeColor="text1"/>
          <w:sz w:val="36"/>
          <w:szCs w:val="36"/>
        </w:rPr>
        <w:t xml:space="preserve">FOR MULTI-BUREAU </w:t>
      </w:r>
      <w:r w:rsidR="00AF26BB" w:rsidRPr="00BF0D87">
        <w:rPr>
          <w:b/>
          <w:bCs/>
          <w:color w:val="000000" w:themeColor="text1"/>
          <w:sz w:val="36"/>
          <w:szCs w:val="36"/>
        </w:rPr>
        <w:t xml:space="preserve">LICENSE </w:t>
      </w:r>
      <w:r w:rsidRPr="00BF0D87">
        <w:rPr>
          <w:b/>
          <w:bCs/>
          <w:color w:val="000000" w:themeColor="text1"/>
          <w:sz w:val="36"/>
          <w:szCs w:val="36"/>
        </w:rPr>
        <w:t>TRANSFERS</w:t>
      </w:r>
    </w:p>
    <w:p w14:paraId="36F0479F" w14:textId="77777777" w:rsidR="00DA0229" w:rsidRPr="00AF26BB" w:rsidRDefault="00DA0229">
      <w:pPr>
        <w:jc w:val="both"/>
        <w:rPr>
          <w:b/>
          <w:bCs/>
        </w:rPr>
      </w:pPr>
    </w:p>
    <w:p w14:paraId="3AF881BE" w14:textId="41DA1057" w:rsidR="00DA0229" w:rsidRDefault="00DA0229">
      <w:pPr>
        <w:jc w:val="both"/>
      </w:pPr>
      <w:r>
        <w:t xml:space="preserve">This package of materials contains information, instructions, and forms necessary to apply for a </w:t>
      </w:r>
      <w:r w:rsidR="007800A4">
        <w:t xml:space="preserve">consolidated </w:t>
      </w:r>
      <w:r>
        <w:t>transfer o</w:t>
      </w:r>
      <w:r w:rsidR="007800A4">
        <w:t xml:space="preserve">f </w:t>
      </w:r>
      <w:r>
        <w:t>your company’s licensing orders,</w:t>
      </w:r>
      <w:r w:rsidR="007800A4">
        <w:t xml:space="preserve"> </w:t>
      </w:r>
      <w:r>
        <w:t>modifications</w:t>
      </w:r>
      <w:r w:rsidR="007800A4">
        <w:t>,</w:t>
      </w:r>
      <w:r>
        <w:t xml:space="preserve"> and amendments, condition compliance orders, other approvals, pending applications, and registrations currently under the </w:t>
      </w:r>
      <w:r w:rsidR="003E2D69">
        <w:t xml:space="preserve">State of Maine </w:t>
      </w:r>
      <w:r>
        <w:t xml:space="preserve">Department of Environmental Protection’s (“Department”) jurisdiction.  </w:t>
      </w:r>
      <w:r w:rsidR="00DB2748">
        <w:t xml:space="preserve">The multi-bureau or “global” transfer process is a </w:t>
      </w:r>
      <w:proofErr w:type="gramStart"/>
      <w:r>
        <w:t>Department</w:t>
      </w:r>
      <w:proofErr w:type="gramEnd"/>
      <w:r>
        <w:t xml:space="preserve">-wide process coordinated </w:t>
      </w:r>
      <w:r w:rsidR="000E27E8">
        <w:t>by a project manager</w:t>
      </w:r>
      <w:r w:rsidR="00DB2748">
        <w:t xml:space="preserve"> in the Office of the Commissioner</w:t>
      </w:r>
      <w:r>
        <w:t xml:space="preserve">.  </w:t>
      </w:r>
      <w:r w:rsidR="003F26A3">
        <w:t>A g</w:t>
      </w:r>
      <w:r>
        <w:t xml:space="preserve">lobal transfer </w:t>
      </w:r>
      <w:r w:rsidR="003F26A3">
        <w:t>is intended to streamline the transfer of</w:t>
      </w:r>
      <w:r>
        <w:t xml:space="preserve"> your organization’s license </w:t>
      </w:r>
      <w:r w:rsidR="003F26A3">
        <w:t xml:space="preserve">and compliance responsibilities by means of </w:t>
      </w:r>
      <w:r>
        <w:t>a single application process.</w:t>
      </w:r>
    </w:p>
    <w:p w14:paraId="6A962DD6" w14:textId="77777777" w:rsidR="00DA0229" w:rsidRDefault="00DA0229">
      <w:pPr>
        <w:jc w:val="both"/>
      </w:pPr>
    </w:p>
    <w:p w14:paraId="1E696673" w14:textId="49DF351C" w:rsidR="00186F08" w:rsidRDefault="00186F08" w:rsidP="00186F08">
      <w:pPr>
        <w:jc w:val="both"/>
        <w:rPr>
          <w:bCs/>
        </w:rPr>
      </w:pPr>
      <w:r w:rsidRPr="00681AE6">
        <w:rPr>
          <w:bCs/>
        </w:rPr>
        <w:t>NOTE</w:t>
      </w:r>
      <w:proofErr w:type="gramStart"/>
      <w:r w:rsidRPr="00681AE6">
        <w:rPr>
          <w:bCs/>
        </w:rPr>
        <w:t>:  This</w:t>
      </w:r>
      <w:proofErr w:type="gramEnd"/>
      <w:r w:rsidRPr="00681AE6">
        <w:rPr>
          <w:bCs/>
        </w:rPr>
        <w:t xml:space="preserve"> document is intended to provide general guidelines for </w:t>
      </w:r>
      <w:r w:rsidR="003E2D69">
        <w:rPr>
          <w:bCs/>
        </w:rPr>
        <w:t>the Department’s</w:t>
      </w:r>
      <w:r w:rsidRPr="00681AE6">
        <w:rPr>
          <w:bCs/>
        </w:rPr>
        <w:t xml:space="preserve"> process for consolidated license transfer applications.</w:t>
      </w:r>
      <w:r>
        <w:rPr>
          <w:bCs/>
        </w:rPr>
        <w:t xml:space="preserve"> </w:t>
      </w:r>
      <w:r w:rsidRPr="00681AE6">
        <w:rPr>
          <w:bCs/>
        </w:rPr>
        <w:t xml:space="preserve"> This guidance does not create or affect any legal rights of persons submitting an application to </w:t>
      </w:r>
      <w:r w:rsidR="003E2D69">
        <w:rPr>
          <w:bCs/>
        </w:rPr>
        <w:t>the Department</w:t>
      </w:r>
      <w:r w:rsidRPr="00681AE6">
        <w:rPr>
          <w:bCs/>
        </w:rPr>
        <w:t xml:space="preserve">, all of which are determined by applicable statutes and </w:t>
      </w:r>
      <w:r w:rsidR="003E2D69">
        <w:rPr>
          <w:bCs/>
        </w:rPr>
        <w:t>the Department</w:t>
      </w:r>
      <w:r w:rsidRPr="00681AE6">
        <w:rPr>
          <w:bCs/>
        </w:rPr>
        <w:t>’s</w:t>
      </w:r>
      <w:r w:rsidR="003E2D69">
        <w:rPr>
          <w:bCs/>
        </w:rPr>
        <w:t xml:space="preserve"> </w:t>
      </w:r>
      <w:hyperlink r:id="rId8" w:history="1">
        <w:r w:rsidR="003E2D69" w:rsidRPr="00B838FD">
          <w:rPr>
            <w:rStyle w:val="Hyperlink"/>
            <w:bCs/>
          </w:rPr>
          <w:t>Chapter 2</w:t>
        </w:r>
        <w:r w:rsidR="00AE751D" w:rsidRPr="00B838FD">
          <w:rPr>
            <w:rStyle w:val="Hyperlink"/>
            <w:bCs/>
          </w:rPr>
          <w:t xml:space="preserve"> rules</w:t>
        </w:r>
        <w:r w:rsidR="003E2D69" w:rsidRPr="00B838FD">
          <w:rPr>
            <w:rStyle w:val="Hyperlink"/>
            <w:bCs/>
          </w:rPr>
          <w:t>:</w:t>
        </w:r>
        <w:r w:rsidR="00AE751D" w:rsidRPr="00B838FD">
          <w:rPr>
            <w:rStyle w:val="Hyperlink"/>
            <w:bCs/>
          </w:rPr>
          <w:t xml:space="preserve"> </w:t>
        </w:r>
        <w:r w:rsidRPr="00B838FD">
          <w:rPr>
            <w:rStyle w:val="Hyperlink"/>
            <w:bCs/>
            <w:i/>
            <w:iCs/>
          </w:rPr>
          <w:t>Processing of Applications and Other Administrative Matters</w:t>
        </w:r>
        <w:r w:rsidRPr="00B838FD">
          <w:rPr>
            <w:rStyle w:val="Hyperlink"/>
            <w:bCs/>
          </w:rPr>
          <w:t>, 06-096 CMR 2</w:t>
        </w:r>
      </w:hyperlink>
      <w:r w:rsidR="00B838FD">
        <w:rPr>
          <w:bCs/>
        </w:rPr>
        <w:t>.</w:t>
      </w:r>
    </w:p>
    <w:p w14:paraId="4C8C1F58" w14:textId="77777777" w:rsidR="00186F08" w:rsidRDefault="00186F08" w:rsidP="00186F08">
      <w:pPr>
        <w:jc w:val="both"/>
        <w:rPr>
          <w:bCs/>
        </w:rPr>
      </w:pPr>
    </w:p>
    <w:p w14:paraId="369B5D71" w14:textId="77777777" w:rsidR="00DA0229" w:rsidRDefault="00DA0229">
      <w:pPr>
        <w:jc w:val="both"/>
      </w:pPr>
      <w:r>
        <w:t xml:space="preserve">Please read the instructions and materials carefully and complete all information required applicable to your operations.  An incomplete application may be returned to you, resulting in unnecessary delay in the review process.  Also, please be advised to prepare and submit your application well in advance of the date </w:t>
      </w:r>
      <w:r w:rsidR="003F26A3">
        <w:t>of ownership transfer</w:t>
      </w:r>
      <w:r w:rsidR="001C222F">
        <w:t>.  For transfers involving solid waste facilities, additional information is likel</w:t>
      </w:r>
      <w:r w:rsidR="00BA4A73">
        <w:t>y to be required (see p. 7).</w:t>
      </w:r>
    </w:p>
    <w:p w14:paraId="015C962A" w14:textId="77777777" w:rsidR="00213611" w:rsidRDefault="00213611">
      <w:pPr>
        <w:jc w:val="both"/>
      </w:pPr>
    </w:p>
    <w:p w14:paraId="1A0200A9" w14:textId="7EA2C26E" w:rsidR="00C61992" w:rsidRDefault="00C61992" w:rsidP="00FC4FEA">
      <w:pPr>
        <w:pStyle w:val="RulesSection"/>
        <w:tabs>
          <w:tab w:val="left" w:pos="2880"/>
          <w:tab w:val="left" w:pos="3600"/>
        </w:tabs>
        <w:ind w:left="0" w:firstLine="0"/>
        <w:jc w:val="left"/>
        <w:rPr>
          <w:color w:val="000000"/>
        </w:rPr>
      </w:pPr>
      <w:r w:rsidRPr="000744E6">
        <w:rPr>
          <w:color w:val="000000"/>
        </w:rPr>
        <w:t>Except as described below, written consent must be applied for no later than two weeks after any transfer of ownership of property subject to a license</w:t>
      </w:r>
      <w:r w:rsidR="00191668">
        <w:rPr>
          <w:color w:val="000000"/>
        </w:rPr>
        <w:t>(s)</w:t>
      </w:r>
      <w:r w:rsidRPr="000744E6">
        <w:rPr>
          <w:color w:val="000000"/>
        </w:rPr>
        <w:t xml:space="preserve">. </w:t>
      </w:r>
      <w:r w:rsidR="002363E0">
        <w:rPr>
          <w:color w:val="000000"/>
        </w:rPr>
        <w:t xml:space="preserve"> </w:t>
      </w:r>
      <w:r w:rsidRPr="000744E6">
        <w:rPr>
          <w:color w:val="000000"/>
        </w:rPr>
        <w:t xml:space="preserve">Pending determination on the application for approval of a transfer, the transferee shall abide by </w:t>
      </w:r>
      <w:proofErr w:type="gramStart"/>
      <w:r w:rsidRPr="000744E6">
        <w:rPr>
          <w:color w:val="000000"/>
        </w:rPr>
        <w:t>all of</w:t>
      </w:r>
      <w:proofErr w:type="gramEnd"/>
      <w:r w:rsidRPr="000744E6">
        <w:rPr>
          <w:color w:val="000000"/>
        </w:rPr>
        <w:t xml:space="preserve"> the conditions of such license and is jointly or severally liable with the original licensee for any violation of the terms and conditions thereof. </w:t>
      </w:r>
      <w:r w:rsidR="002363E0">
        <w:rPr>
          <w:color w:val="000000"/>
        </w:rPr>
        <w:t xml:space="preserve"> </w:t>
      </w:r>
      <w:r w:rsidRPr="000744E6">
        <w:rPr>
          <w:color w:val="000000"/>
        </w:rPr>
        <w:t>The transferee shall demonstrate to the Department’s satisfaction the technical and financial capacity and intent to: (a) comply with all terms and conditions of the applicable license, and (b) satisfy all applicable statutory and regulatory criteria.</w:t>
      </w:r>
    </w:p>
    <w:p w14:paraId="59E01C13" w14:textId="77777777" w:rsidR="00C61992" w:rsidRDefault="00C61992" w:rsidP="00C61992">
      <w:pPr>
        <w:pStyle w:val="RulesSection"/>
        <w:tabs>
          <w:tab w:val="left" w:pos="720"/>
          <w:tab w:val="left" w:pos="1080"/>
          <w:tab w:val="left" w:pos="1620"/>
          <w:tab w:val="left" w:pos="2880"/>
          <w:tab w:val="left" w:pos="3600"/>
        </w:tabs>
        <w:ind w:left="1620" w:hanging="1620"/>
        <w:jc w:val="left"/>
        <w:rPr>
          <w:color w:val="000000"/>
        </w:rPr>
      </w:pPr>
    </w:p>
    <w:p w14:paraId="05A1E617" w14:textId="77777777" w:rsidR="00C61992" w:rsidRDefault="00C61992" w:rsidP="00FC4FEA">
      <w:pPr>
        <w:pStyle w:val="RulesSection"/>
        <w:tabs>
          <w:tab w:val="left" w:pos="720"/>
          <w:tab w:val="left" w:pos="1080"/>
          <w:tab w:val="left" w:pos="1620"/>
          <w:tab w:val="left" w:pos="2880"/>
          <w:tab w:val="left" w:pos="3600"/>
        </w:tabs>
        <w:ind w:left="0" w:firstLine="0"/>
        <w:jc w:val="left"/>
        <w:rPr>
          <w:color w:val="000000"/>
        </w:rPr>
      </w:pPr>
      <w:r w:rsidRPr="000744E6">
        <w:rPr>
          <w:color w:val="000000"/>
        </w:rPr>
        <w:t>The transfer of a license for a hazardous waste facility, solid waste disposal facility, waste oil facility</w:t>
      </w:r>
      <w:r w:rsidR="003F26A3">
        <w:rPr>
          <w:color w:val="000000"/>
        </w:rPr>
        <w:t>,</w:t>
      </w:r>
      <w:r w:rsidRPr="000744E6">
        <w:rPr>
          <w:color w:val="000000"/>
        </w:rPr>
        <w:t xml:space="preserve"> and biomedical waste facility must be approved prior to the transfer of ownership of the property which is the subject of the license.</w:t>
      </w:r>
    </w:p>
    <w:p w14:paraId="2F04A406" w14:textId="77777777" w:rsidR="00C61992" w:rsidRDefault="00C61992" w:rsidP="00C61992">
      <w:pPr>
        <w:pStyle w:val="RulesSection"/>
        <w:tabs>
          <w:tab w:val="left" w:pos="720"/>
          <w:tab w:val="left" w:pos="1080"/>
          <w:tab w:val="left" w:pos="1620"/>
          <w:tab w:val="left" w:pos="2880"/>
          <w:tab w:val="left" w:pos="3600"/>
        </w:tabs>
        <w:ind w:left="1620" w:hanging="1620"/>
        <w:jc w:val="left"/>
        <w:rPr>
          <w:color w:val="000000"/>
        </w:rPr>
      </w:pPr>
    </w:p>
    <w:p w14:paraId="60153F56" w14:textId="77777777" w:rsidR="00C61992" w:rsidRDefault="00C61992" w:rsidP="00FC4FEA">
      <w:pPr>
        <w:pStyle w:val="RulesSection"/>
        <w:tabs>
          <w:tab w:val="left" w:pos="720"/>
          <w:tab w:val="left" w:pos="1080"/>
          <w:tab w:val="left" w:pos="1620"/>
          <w:tab w:val="left" w:pos="2880"/>
          <w:tab w:val="left" w:pos="3600"/>
        </w:tabs>
        <w:ind w:left="0" w:firstLine="0"/>
        <w:jc w:val="left"/>
        <w:rPr>
          <w:color w:val="000000"/>
        </w:rPr>
      </w:pPr>
      <w:r w:rsidRPr="000744E6">
        <w:rPr>
          <w:color w:val="000000"/>
        </w:rPr>
        <w:t xml:space="preserve">A license pertaining to the occupational activities of </w:t>
      </w:r>
      <w:proofErr w:type="gramStart"/>
      <w:r w:rsidRPr="000744E6">
        <w:rPr>
          <w:color w:val="000000"/>
        </w:rPr>
        <w:t>persons</w:t>
      </w:r>
      <w:proofErr w:type="gramEnd"/>
      <w:r w:rsidRPr="000744E6">
        <w:rPr>
          <w:color w:val="000000"/>
        </w:rPr>
        <w:t xml:space="preserve"> (e.g. transporter licenses, underground oil storage tank installers, asbestos or lead abatement professionals) is not transferable, unless specifically allowed by statute or rule.</w:t>
      </w:r>
    </w:p>
    <w:p w14:paraId="2A2BB92F" w14:textId="77777777" w:rsidR="00C61992" w:rsidRDefault="00C61992" w:rsidP="00C61992">
      <w:pPr>
        <w:pStyle w:val="RulesSection"/>
        <w:tabs>
          <w:tab w:val="left" w:pos="720"/>
          <w:tab w:val="left" w:pos="1080"/>
          <w:tab w:val="left" w:pos="1620"/>
          <w:tab w:val="left" w:pos="2880"/>
          <w:tab w:val="left" w:pos="3600"/>
        </w:tabs>
        <w:ind w:left="1620" w:hanging="1620"/>
        <w:jc w:val="left"/>
        <w:rPr>
          <w:color w:val="000000"/>
        </w:rPr>
      </w:pPr>
    </w:p>
    <w:p w14:paraId="6A6C0BF9" w14:textId="77777777" w:rsidR="00C61992" w:rsidRPr="000744E6" w:rsidRDefault="00C61992" w:rsidP="00FC4FEA">
      <w:pPr>
        <w:pStyle w:val="RulesSection"/>
        <w:tabs>
          <w:tab w:val="left" w:pos="720"/>
          <w:tab w:val="left" w:pos="1080"/>
          <w:tab w:val="left" w:pos="1620"/>
          <w:tab w:val="left" w:pos="2880"/>
          <w:tab w:val="left" w:pos="3600"/>
        </w:tabs>
        <w:ind w:left="0" w:right="-180" w:firstLine="0"/>
        <w:jc w:val="left"/>
        <w:rPr>
          <w:color w:val="000000"/>
        </w:rPr>
      </w:pPr>
      <w:r w:rsidRPr="000744E6">
        <w:rPr>
          <w:color w:val="000000"/>
        </w:rPr>
        <w:t>If the proposed transferee demonstrates that the original licensee no longer has sufficient title, right or interest in the property subject to the license, the Department may allow the transfer application to be processed without the signature of the original licensee.</w:t>
      </w:r>
    </w:p>
    <w:p w14:paraId="4E144FBC" w14:textId="77777777" w:rsidR="00C61992" w:rsidRDefault="00C61992">
      <w:pPr>
        <w:jc w:val="both"/>
        <w:rPr>
          <w:bCs/>
        </w:rPr>
      </w:pPr>
    </w:p>
    <w:p w14:paraId="7C43B7EF" w14:textId="77777777" w:rsidR="00681AE6" w:rsidRDefault="00681AE6">
      <w:pPr>
        <w:jc w:val="both"/>
      </w:pPr>
    </w:p>
    <w:p w14:paraId="4CF44775" w14:textId="77777777" w:rsidR="00186F08" w:rsidRDefault="00186F08">
      <w:pPr>
        <w:jc w:val="both"/>
      </w:pPr>
    </w:p>
    <w:p w14:paraId="52662241" w14:textId="77777777" w:rsidR="00186F08" w:rsidRDefault="00186F08">
      <w:pPr>
        <w:jc w:val="both"/>
      </w:pPr>
    </w:p>
    <w:p w14:paraId="437AE726" w14:textId="77777777" w:rsidR="00186F08" w:rsidRDefault="00186F08">
      <w:pPr>
        <w:jc w:val="both"/>
      </w:pPr>
    </w:p>
    <w:p w14:paraId="5D02804F" w14:textId="77777777" w:rsidR="00DA0229" w:rsidRPr="00BF0D87" w:rsidRDefault="00DA0229">
      <w:pPr>
        <w:pBdr>
          <w:top w:val="single" w:sz="12" w:space="1" w:color="auto"/>
          <w:left w:val="single" w:sz="12" w:space="1" w:color="auto"/>
          <w:bottom w:val="single" w:sz="12" w:space="1" w:color="auto"/>
          <w:right w:val="single" w:sz="12" w:space="1" w:color="auto"/>
        </w:pBdr>
        <w:ind w:left="2520" w:right="2520"/>
        <w:jc w:val="center"/>
        <w:rPr>
          <w:rFonts w:asciiTheme="majorHAnsi" w:hAnsiTheme="majorHAnsi"/>
          <w:sz w:val="24"/>
          <w:szCs w:val="22"/>
        </w:rPr>
      </w:pPr>
      <w:r w:rsidRPr="00BF0D87">
        <w:rPr>
          <w:rFonts w:asciiTheme="majorHAnsi" w:hAnsiTheme="majorHAnsi"/>
          <w:b/>
          <w:sz w:val="32"/>
          <w:szCs w:val="22"/>
        </w:rPr>
        <w:lastRenderedPageBreak/>
        <w:t>INSTRUCTIONS</w:t>
      </w:r>
    </w:p>
    <w:p w14:paraId="440138EE" w14:textId="77777777" w:rsidR="00DA0229" w:rsidRDefault="00DA0229">
      <w:pPr>
        <w:jc w:val="both"/>
      </w:pPr>
    </w:p>
    <w:p w14:paraId="0D5EDFB7" w14:textId="10A8C19E" w:rsidR="00525A2E" w:rsidRPr="00525A2E" w:rsidRDefault="00DA0229" w:rsidP="00525A2E">
      <w:pPr>
        <w:ind w:left="360" w:hanging="360"/>
        <w:jc w:val="both"/>
        <w:rPr>
          <w:color w:val="000000"/>
          <w:szCs w:val="22"/>
        </w:rPr>
      </w:pPr>
      <w:r>
        <w:rPr>
          <w:b/>
        </w:rPr>
        <w:t>1</w:t>
      </w:r>
      <w:proofErr w:type="gramStart"/>
      <w:r>
        <w:rPr>
          <w:b/>
        </w:rPr>
        <w:t xml:space="preserve">. </w:t>
      </w:r>
      <w:r>
        <w:rPr>
          <w:b/>
        </w:rPr>
        <w:tab/>
        <w:t>Public</w:t>
      </w:r>
      <w:proofErr w:type="gramEnd"/>
      <w:r>
        <w:rPr>
          <w:b/>
        </w:rPr>
        <w:t xml:space="preserve"> Notice Requirements.  </w:t>
      </w:r>
      <w:r>
        <w:t>Each global transfer applicant must comply with the Department’s public notice requirements</w:t>
      </w:r>
      <w:r w:rsidR="004B0996">
        <w:t>.</w:t>
      </w:r>
      <w:r>
        <w:t xml:space="preserve">  </w:t>
      </w:r>
      <w:r w:rsidR="004B0996" w:rsidRPr="000744E6">
        <w:rPr>
          <w:color w:val="000000"/>
        </w:rPr>
        <w:t xml:space="preserve">Unless exempted in </w:t>
      </w:r>
      <w:r w:rsidR="004B0996">
        <w:rPr>
          <w:color w:val="000000"/>
        </w:rPr>
        <w:t xml:space="preserve">the </w:t>
      </w:r>
      <w:r w:rsidR="00191668">
        <w:rPr>
          <w:bCs/>
        </w:rPr>
        <w:t>Department</w:t>
      </w:r>
      <w:r w:rsidR="004B0996" w:rsidRPr="00681AE6">
        <w:rPr>
          <w:bCs/>
        </w:rPr>
        <w:t xml:space="preserve">’s </w:t>
      </w:r>
      <w:hyperlink r:id="rId9" w:history="1">
        <w:r w:rsidR="004B0996" w:rsidRPr="005F215B">
          <w:rPr>
            <w:rStyle w:val="Hyperlink"/>
            <w:bCs/>
            <w:i/>
            <w:iCs/>
          </w:rPr>
          <w:t>Processing of Applications and Other Administrative Matters</w:t>
        </w:r>
      </w:hyperlink>
      <w:r w:rsidR="004B0996">
        <w:rPr>
          <w:bCs/>
          <w:i/>
          <w:iCs/>
        </w:rPr>
        <w:t>,</w:t>
      </w:r>
      <w:r w:rsidR="004B0996">
        <w:rPr>
          <w:color w:val="000000"/>
        </w:rPr>
        <w:t xml:space="preserve"> 06-</w:t>
      </w:r>
      <w:r w:rsidR="004B0996" w:rsidRPr="004714EF">
        <w:rPr>
          <w:color w:val="000000"/>
          <w:szCs w:val="22"/>
        </w:rPr>
        <w:t xml:space="preserve">096 CMR 2(14)(C), within 30 days prior to filing, an applicant shall give public notice of </w:t>
      </w:r>
      <w:r w:rsidR="00191668" w:rsidRPr="004714EF">
        <w:rPr>
          <w:color w:val="000000"/>
          <w:szCs w:val="22"/>
        </w:rPr>
        <w:t>its i</w:t>
      </w:r>
      <w:r w:rsidR="004B0996" w:rsidRPr="004714EF">
        <w:rPr>
          <w:color w:val="000000"/>
          <w:szCs w:val="22"/>
        </w:rPr>
        <w:t xml:space="preserve">ntent to </w:t>
      </w:r>
      <w:r w:rsidR="00191668" w:rsidRPr="004714EF">
        <w:rPr>
          <w:color w:val="000000"/>
          <w:szCs w:val="22"/>
        </w:rPr>
        <w:t>f</w:t>
      </w:r>
      <w:r w:rsidR="004B0996" w:rsidRPr="004714EF">
        <w:rPr>
          <w:color w:val="000000"/>
          <w:szCs w:val="22"/>
        </w:rPr>
        <w:t xml:space="preserve">ile </w:t>
      </w:r>
      <w:r w:rsidR="004714EF" w:rsidRPr="004714EF">
        <w:rPr>
          <w:color w:val="000000"/>
          <w:szCs w:val="22"/>
        </w:rPr>
        <w:t>an application for a new license, or license renewal, amendment or transfer</w:t>
      </w:r>
      <w:r w:rsidR="004B0996" w:rsidRPr="004714EF">
        <w:rPr>
          <w:color w:val="000000"/>
          <w:szCs w:val="22"/>
        </w:rPr>
        <w:t xml:space="preserve">. An application that has been previously returned as incomplete pursuant to section 11(B) of this rule must comply with these requirements if the application is not resubmitted within 30 days of the date it was returned to the applicant. </w:t>
      </w:r>
      <w:r w:rsidR="004714EF" w:rsidRPr="004714EF">
        <w:rPr>
          <w:color w:val="000000"/>
          <w:szCs w:val="22"/>
        </w:rPr>
        <w:t>N</w:t>
      </w:r>
      <w:r w:rsidR="004B0996" w:rsidRPr="004714EF">
        <w:rPr>
          <w:color w:val="000000"/>
          <w:szCs w:val="22"/>
        </w:rPr>
        <w:t>otice must be mailed to</w:t>
      </w:r>
      <w:r w:rsidR="004714EF" w:rsidRPr="004714EF">
        <w:rPr>
          <w:color w:val="000000"/>
          <w:szCs w:val="22"/>
        </w:rPr>
        <w:t xml:space="preserve"> the following: </w:t>
      </w:r>
      <w:r w:rsidR="004B0996" w:rsidRPr="004714EF">
        <w:rPr>
          <w:color w:val="000000"/>
          <w:szCs w:val="22"/>
        </w:rPr>
        <w:t>abutters</w:t>
      </w:r>
      <w:r w:rsidR="004714EF" w:rsidRPr="004714EF">
        <w:rPr>
          <w:color w:val="000000"/>
          <w:szCs w:val="22"/>
        </w:rPr>
        <w:t xml:space="preserve"> and all persons owning land within 1,000 feet of the proposed </w:t>
      </w:r>
      <w:r w:rsidR="004714EF">
        <w:rPr>
          <w:color w:val="000000"/>
          <w:szCs w:val="22"/>
        </w:rPr>
        <w:t>project (</w:t>
      </w:r>
      <w:r w:rsidR="004714EF" w:rsidRPr="004714EF">
        <w:rPr>
          <w:color w:val="000000"/>
          <w:szCs w:val="22"/>
        </w:rPr>
        <w:t>Use of local tax records or other reliable means is acceptable for purposes of identifying property owners requiring notice</w:t>
      </w:r>
      <w:r w:rsidR="004714EF">
        <w:rPr>
          <w:color w:val="000000"/>
          <w:szCs w:val="22"/>
        </w:rPr>
        <w:t>.);</w:t>
      </w:r>
      <w:r w:rsidR="004B0996" w:rsidRPr="004714EF">
        <w:rPr>
          <w:color w:val="000000"/>
          <w:szCs w:val="22"/>
        </w:rPr>
        <w:t xml:space="preserve"> to the municipal office</w:t>
      </w:r>
      <w:r w:rsidR="004714EF">
        <w:rPr>
          <w:color w:val="000000"/>
          <w:szCs w:val="22"/>
        </w:rPr>
        <w:t>(s)</w:t>
      </w:r>
      <w:r w:rsidR="004B0996" w:rsidRPr="004714EF">
        <w:rPr>
          <w:color w:val="000000"/>
          <w:szCs w:val="22"/>
        </w:rPr>
        <w:t xml:space="preserve"> </w:t>
      </w:r>
      <w:r w:rsidR="004B0996" w:rsidRPr="000744E6">
        <w:rPr>
          <w:color w:val="000000"/>
        </w:rPr>
        <w:t>where the project is located</w:t>
      </w:r>
      <w:r w:rsidR="004714EF">
        <w:rPr>
          <w:color w:val="000000"/>
        </w:rPr>
        <w:t>;</w:t>
      </w:r>
      <w:r w:rsidR="004B0996" w:rsidRPr="000744E6">
        <w:rPr>
          <w:color w:val="000000"/>
        </w:rPr>
        <w:t xml:space="preserve"> and, if the project is located in the unorganized or deorganized areas of the state, to the appropriate county commissioners. The notice must also be published once in a newspaper circulated in the area where the project is located.</w:t>
      </w:r>
      <w:r w:rsidR="00525A2E">
        <w:rPr>
          <w:color w:val="000000"/>
        </w:rPr>
        <w:t xml:space="preserve"> </w:t>
      </w:r>
      <w:r w:rsidR="00525A2E" w:rsidRPr="00525A2E">
        <w:rPr>
          <w:color w:val="000000"/>
          <w:szCs w:val="22"/>
        </w:rPr>
        <w:t xml:space="preserve">Copies of the published notice and a list of </w:t>
      </w:r>
      <w:proofErr w:type="gramStart"/>
      <w:r w:rsidR="00525A2E" w:rsidRPr="00525A2E">
        <w:rPr>
          <w:color w:val="000000"/>
          <w:szCs w:val="22"/>
        </w:rPr>
        <w:t>persons</w:t>
      </w:r>
      <w:proofErr w:type="gramEnd"/>
      <w:r w:rsidR="00525A2E" w:rsidRPr="00525A2E">
        <w:rPr>
          <w:color w:val="000000"/>
          <w:szCs w:val="22"/>
        </w:rPr>
        <w:t xml:space="preserve"> to whom notice was provided must be submitted with the application. Failure to submit documentation that notice was provided as required may result in a determination that the application is incomplete and not acceptable for processing. </w:t>
      </w:r>
    </w:p>
    <w:p w14:paraId="435DDEFB" w14:textId="77777777" w:rsidR="00DA0229" w:rsidRDefault="00DA0229">
      <w:pPr>
        <w:ind w:left="720" w:hanging="360"/>
        <w:jc w:val="both"/>
      </w:pPr>
    </w:p>
    <w:p w14:paraId="03401516" w14:textId="6CA3394A" w:rsidR="00DA0229" w:rsidRDefault="00DA0229">
      <w:pPr>
        <w:ind w:left="360" w:hanging="360"/>
        <w:jc w:val="both"/>
      </w:pPr>
      <w:r>
        <w:rPr>
          <w:b/>
        </w:rPr>
        <w:t>2.</w:t>
      </w:r>
      <w:r>
        <w:rPr>
          <w:b/>
        </w:rPr>
        <w:tab/>
        <w:t xml:space="preserve">License </w:t>
      </w:r>
      <w:r w:rsidR="00AB2DCC">
        <w:rPr>
          <w:b/>
        </w:rPr>
        <w:t>L</w:t>
      </w:r>
      <w:r>
        <w:rPr>
          <w:b/>
        </w:rPr>
        <w:t>ist.</w:t>
      </w:r>
      <w:r>
        <w:t xml:space="preserve">  The applicant and Department </w:t>
      </w:r>
      <w:r w:rsidR="000E27E8">
        <w:t>project manager</w:t>
      </w:r>
      <w:r>
        <w:t xml:space="preserve"> will </w:t>
      </w:r>
      <w:r w:rsidR="009F2D1E">
        <w:t>jointly</w:t>
      </w:r>
      <w:r>
        <w:t xml:space="preserve"> compile a complete list of licensing orders, modifications and amendments, condition compliance orders, other approvals, and applications currently under the Department’s jurisdiction and in need of transfer.</w:t>
      </w:r>
      <w:r w:rsidR="000E27E8">
        <w:t xml:space="preserve">  Some D</w:t>
      </w:r>
      <w:r w:rsidR="00AB2DCC">
        <w:t>epartment</w:t>
      </w:r>
      <w:r w:rsidR="000E27E8">
        <w:t xml:space="preserve"> permit types, certifications, notifications, and registrations are </w:t>
      </w:r>
      <w:r w:rsidR="000E27E8">
        <w:rPr>
          <w:u w:val="single"/>
        </w:rPr>
        <w:t>not</w:t>
      </w:r>
      <w:r w:rsidR="000E27E8">
        <w:t xml:space="preserve"> </w:t>
      </w:r>
      <w:proofErr w:type="gramStart"/>
      <w:r w:rsidR="000E27E8">
        <w:t>transferrable</w:t>
      </w:r>
      <w:proofErr w:type="gramEnd"/>
      <w:r w:rsidR="000E27E8">
        <w:t>, and will need to be re-applied for separately.</w:t>
      </w:r>
      <w:r>
        <w:t xml:space="preserve">  The final list will result from discussions between the Department point-of-contact and application contact during </w:t>
      </w:r>
      <w:r w:rsidR="009F2D1E">
        <w:t>the processing of the application.</w:t>
      </w:r>
    </w:p>
    <w:p w14:paraId="4C758E8F" w14:textId="77777777" w:rsidR="00DA0229" w:rsidRDefault="00DA0229">
      <w:pPr>
        <w:ind w:left="720" w:hanging="360"/>
        <w:jc w:val="both"/>
      </w:pPr>
    </w:p>
    <w:p w14:paraId="54EAEC2D" w14:textId="4322A7A5" w:rsidR="00DA0229" w:rsidRDefault="00DA0229" w:rsidP="00D27FF9">
      <w:pPr>
        <w:spacing w:after="120"/>
        <w:ind w:left="360" w:hanging="360"/>
        <w:jc w:val="both"/>
      </w:pPr>
      <w:r>
        <w:rPr>
          <w:b/>
        </w:rPr>
        <w:t>3</w:t>
      </w:r>
      <w:proofErr w:type="gramStart"/>
      <w:r>
        <w:rPr>
          <w:b/>
        </w:rPr>
        <w:t xml:space="preserve">. </w:t>
      </w:r>
      <w:r>
        <w:rPr>
          <w:b/>
        </w:rPr>
        <w:tab/>
        <w:t>Applicant</w:t>
      </w:r>
      <w:proofErr w:type="gramEnd"/>
      <w:r>
        <w:rPr>
          <w:b/>
        </w:rPr>
        <w:t xml:space="preserve"> </w:t>
      </w:r>
      <w:r w:rsidR="00AB2DCC">
        <w:rPr>
          <w:b/>
        </w:rPr>
        <w:t>I</w:t>
      </w:r>
      <w:r>
        <w:rPr>
          <w:b/>
        </w:rPr>
        <w:t>nformation.</w:t>
      </w:r>
      <w:r>
        <w:t xml:space="preserve"> Each global transfer applicant must submit </w:t>
      </w:r>
      <w:r w:rsidR="00035E81">
        <w:t xml:space="preserve">the following </w:t>
      </w:r>
      <w:r>
        <w:t xml:space="preserve">information regarding the facility(ies) and project(s) that are the subject of </w:t>
      </w:r>
      <w:r w:rsidR="00775528">
        <w:t>the</w:t>
      </w:r>
      <w:r>
        <w:t xml:space="preserve"> proposed transfer</w:t>
      </w:r>
      <w:r w:rsidR="00035E81">
        <w:t>:</w:t>
      </w:r>
    </w:p>
    <w:p w14:paraId="53735E3A" w14:textId="77777777" w:rsidR="004D1222" w:rsidRDefault="00DA0229" w:rsidP="00D27FF9">
      <w:pPr>
        <w:spacing w:after="120"/>
        <w:ind w:left="720" w:hanging="360"/>
        <w:jc w:val="both"/>
      </w:pPr>
      <w:r>
        <w:rPr>
          <w:b/>
        </w:rPr>
        <w:t xml:space="preserve">A.  </w:t>
      </w:r>
      <w:r w:rsidR="004D1222">
        <w:rPr>
          <w:b/>
        </w:rPr>
        <w:t xml:space="preserve">Facility </w:t>
      </w:r>
      <w:r w:rsidR="00035E81">
        <w:rPr>
          <w:b/>
        </w:rPr>
        <w:t>Identification.</w:t>
      </w:r>
      <w:r w:rsidR="004D1222">
        <w:t xml:space="preserve"> </w:t>
      </w:r>
      <w:r w:rsidR="00035E81">
        <w:t xml:space="preserve"> Name and location of facility</w:t>
      </w:r>
      <w:r w:rsidR="002E2428">
        <w:t xml:space="preserve"> or project</w:t>
      </w:r>
      <w:r w:rsidR="004D1222">
        <w:t>.</w:t>
      </w:r>
    </w:p>
    <w:p w14:paraId="0BF2B5C8" w14:textId="0F0289F0" w:rsidR="00DA0229" w:rsidRDefault="004D1222" w:rsidP="00D27FF9">
      <w:pPr>
        <w:spacing w:after="120"/>
        <w:ind w:left="720" w:hanging="360"/>
        <w:jc w:val="both"/>
      </w:pPr>
      <w:r>
        <w:rPr>
          <w:b/>
        </w:rPr>
        <w:t>B.</w:t>
      </w:r>
      <w:r>
        <w:rPr>
          <w:b/>
        </w:rPr>
        <w:tab/>
      </w:r>
      <w:r w:rsidR="00DA0229">
        <w:rPr>
          <w:b/>
        </w:rPr>
        <w:t xml:space="preserve">Current </w:t>
      </w:r>
      <w:r w:rsidR="005F215B">
        <w:rPr>
          <w:b/>
        </w:rPr>
        <w:t>L</w:t>
      </w:r>
      <w:r w:rsidR="00DA0229">
        <w:rPr>
          <w:b/>
        </w:rPr>
        <w:t>icense</w:t>
      </w:r>
      <w:r>
        <w:rPr>
          <w:b/>
        </w:rPr>
        <w:t>e</w:t>
      </w:r>
      <w:r w:rsidR="00DA0229">
        <w:rPr>
          <w:b/>
        </w:rPr>
        <w:t>.</w:t>
      </w:r>
      <w:r w:rsidR="00DA0229">
        <w:t xml:space="preserve">  </w:t>
      </w:r>
      <w:r w:rsidR="00035E81">
        <w:t>N</w:t>
      </w:r>
      <w:r w:rsidR="00DA0229">
        <w:t xml:space="preserve">ame of the </w:t>
      </w:r>
      <w:r>
        <w:t xml:space="preserve">current </w:t>
      </w:r>
      <w:r w:rsidR="00DA0229">
        <w:t xml:space="preserve">license holder </w:t>
      </w:r>
      <w:r>
        <w:t xml:space="preserve">as it appears on current permits </w:t>
      </w:r>
      <w:r w:rsidR="00DA0229">
        <w:t xml:space="preserve">and </w:t>
      </w:r>
      <w:r>
        <w:t>contact information for the current licensee.</w:t>
      </w:r>
    </w:p>
    <w:p w14:paraId="793483E8" w14:textId="77777777" w:rsidR="004D1222" w:rsidRDefault="004D1222" w:rsidP="00D27FF9">
      <w:pPr>
        <w:spacing w:after="120"/>
        <w:ind w:left="720" w:hanging="360"/>
        <w:jc w:val="both"/>
      </w:pPr>
      <w:r>
        <w:rPr>
          <w:b/>
        </w:rPr>
        <w:t>C</w:t>
      </w:r>
      <w:r w:rsidR="00DA0229">
        <w:rPr>
          <w:b/>
        </w:rPr>
        <w:t>.</w:t>
      </w:r>
      <w:r w:rsidR="00DA0229">
        <w:rPr>
          <w:b/>
        </w:rPr>
        <w:tab/>
      </w:r>
      <w:r w:rsidR="00E07B14" w:rsidRPr="00E07B14">
        <w:rPr>
          <w:b/>
          <w:bCs/>
        </w:rPr>
        <w:t>Applicant/</w:t>
      </w:r>
      <w:r w:rsidR="00A76652" w:rsidRPr="00E07B14">
        <w:rPr>
          <w:b/>
          <w:bCs/>
        </w:rPr>
        <w:t>Transfere</w:t>
      </w:r>
      <w:r w:rsidR="00E07B14" w:rsidRPr="00E07B14">
        <w:rPr>
          <w:b/>
          <w:bCs/>
        </w:rPr>
        <w:t>e</w:t>
      </w:r>
      <w:r w:rsidR="00A76652" w:rsidRPr="00FC4FEA">
        <w:rPr>
          <w:b/>
        </w:rPr>
        <w:t>.</w:t>
      </w:r>
      <w:r w:rsidR="00A76652">
        <w:rPr>
          <w:b/>
        </w:rPr>
        <w:t xml:space="preserve"> </w:t>
      </w:r>
      <w:r w:rsidR="00A76652" w:rsidRPr="00FC4FEA">
        <w:t xml:space="preserve"> </w:t>
      </w:r>
      <w:r w:rsidR="00035E81">
        <w:t xml:space="preserve">The </w:t>
      </w:r>
      <w:r w:rsidR="00A76652" w:rsidRPr="00FC4FEA">
        <w:t xml:space="preserve">full legal name of the person or legal entity to which the permits are requested to be </w:t>
      </w:r>
      <w:r w:rsidR="00A76652">
        <w:t>transferred</w:t>
      </w:r>
      <w:r w:rsidR="00A76652" w:rsidRPr="00FC4FEA">
        <w:t>.</w:t>
      </w:r>
      <w:r w:rsidR="00775528">
        <w:t xml:space="preserve">  Include </w:t>
      </w:r>
      <w:bookmarkStart w:id="0" w:name="_Hlk62823816"/>
      <w:r w:rsidR="00775528">
        <w:t xml:space="preserve">Maine Secretary of State corporate ID </w:t>
      </w:r>
      <w:bookmarkEnd w:id="0"/>
      <w:r w:rsidR="00775528">
        <w:t>number if available.</w:t>
      </w:r>
    </w:p>
    <w:p w14:paraId="6EB55BB5" w14:textId="77777777" w:rsidR="00D27FF9" w:rsidRDefault="00D27FF9" w:rsidP="00D27FF9">
      <w:pPr>
        <w:spacing w:after="120"/>
        <w:ind w:left="720" w:hanging="360"/>
        <w:jc w:val="both"/>
        <w:rPr>
          <w:bCs/>
        </w:rPr>
      </w:pPr>
      <w:r>
        <w:rPr>
          <w:b/>
        </w:rPr>
        <w:t>D.</w:t>
      </w:r>
      <w:r>
        <w:rPr>
          <w:b/>
        </w:rPr>
        <w:tab/>
        <w:t>Applicant’s B</w:t>
      </w:r>
      <w:r w:rsidRPr="00E07B14">
        <w:rPr>
          <w:b/>
        </w:rPr>
        <w:t xml:space="preserve">illing </w:t>
      </w:r>
      <w:r>
        <w:rPr>
          <w:b/>
        </w:rPr>
        <w:t>C</w:t>
      </w:r>
      <w:r w:rsidRPr="00E07B14">
        <w:rPr>
          <w:b/>
        </w:rPr>
        <w:t xml:space="preserve">ontact. </w:t>
      </w:r>
      <w:r w:rsidRPr="00E07B14">
        <w:rPr>
          <w:bCs/>
        </w:rPr>
        <w:t>Provide the address to be used for future environmental invoices (e.g., reoccurring license fees</w:t>
      </w:r>
      <w:r>
        <w:rPr>
          <w:bCs/>
        </w:rPr>
        <w:t>) if different from above.</w:t>
      </w:r>
    </w:p>
    <w:p w14:paraId="3E8C157B" w14:textId="2E9CF1FF" w:rsidR="00A76652" w:rsidRPr="00264269" w:rsidRDefault="00D27FF9" w:rsidP="00D27FF9">
      <w:pPr>
        <w:spacing w:after="120"/>
        <w:ind w:left="720" w:hanging="360"/>
        <w:jc w:val="both"/>
        <w:rPr>
          <w:szCs w:val="22"/>
        </w:rPr>
      </w:pPr>
      <w:r>
        <w:rPr>
          <w:b/>
        </w:rPr>
        <w:t>E</w:t>
      </w:r>
      <w:r w:rsidR="00DA0229">
        <w:rPr>
          <w:b/>
        </w:rPr>
        <w:t>.</w:t>
      </w:r>
      <w:r w:rsidR="00DA0229">
        <w:rPr>
          <w:b/>
        </w:rPr>
        <w:tab/>
      </w:r>
      <w:r w:rsidR="00E07B14">
        <w:rPr>
          <w:b/>
        </w:rPr>
        <w:t>Applicant</w:t>
      </w:r>
      <w:r>
        <w:rPr>
          <w:b/>
        </w:rPr>
        <w:t>’s Agent</w:t>
      </w:r>
      <w:r w:rsidR="00DA0229">
        <w:rPr>
          <w:b/>
        </w:rPr>
        <w:t>.</w:t>
      </w:r>
      <w:r w:rsidR="000E27E8">
        <w:t xml:space="preserve">  </w:t>
      </w:r>
      <w:r w:rsidR="00035E81" w:rsidRPr="00264269">
        <w:rPr>
          <w:szCs w:val="22"/>
        </w:rPr>
        <w:t>T</w:t>
      </w:r>
      <w:r w:rsidR="00A76652" w:rsidRPr="00264269">
        <w:rPr>
          <w:szCs w:val="22"/>
        </w:rPr>
        <w:t xml:space="preserve">he </w:t>
      </w:r>
      <w:r w:rsidR="00775528" w:rsidRPr="00264269">
        <w:rPr>
          <w:szCs w:val="22"/>
        </w:rPr>
        <w:t xml:space="preserve">name and </w:t>
      </w:r>
      <w:r w:rsidR="001708B7" w:rsidRPr="00264269">
        <w:rPr>
          <w:szCs w:val="22"/>
        </w:rPr>
        <w:t xml:space="preserve">contact information for the </w:t>
      </w:r>
      <w:r w:rsidRPr="00264269">
        <w:rPr>
          <w:szCs w:val="22"/>
        </w:rPr>
        <w:t>applicant’s agent</w:t>
      </w:r>
      <w:r w:rsidR="00264269" w:rsidRPr="00264269">
        <w:rPr>
          <w:szCs w:val="22"/>
        </w:rPr>
        <w:t xml:space="preserve"> and </w:t>
      </w:r>
      <w:r w:rsidR="00264269" w:rsidRPr="00264269">
        <w:rPr>
          <w:color w:val="000000"/>
          <w:szCs w:val="22"/>
        </w:rPr>
        <w:t>documentation that the agent is authorized to act on behalf of the applicant</w:t>
      </w:r>
      <w:r w:rsidRPr="00264269">
        <w:rPr>
          <w:szCs w:val="22"/>
        </w:rPr>
        <w:t xml:space="preserve"> </w:t>
      </w:r>
      <w:r w:rsidR="00264269">
        <w:rPr>
          <w:szCs w:val="22"/>
        </w:rPr>
        <w:t xml:space="preserve">and </w:t>
      </w:r>
      <w:r w:rsidRPr="00264269">
        <w:rPr>
          <w:szCs w:val="22"/>
        </w:rPr>
        <w:t>communicate with the Department regard</w:t>
      </w:r>
      <w:r w:rsidR="00DF2A29" w:rsidRPr="00264269">
        <w:rPr>
          <w:szCs w:val="22"/>
        </w:rPr>
        <w:t>ing</w:t>
      </w:r>
      <w:r w:rsidRPr="00264269">
        <w:rPr>
          <w:szCs w:val="22"/>
        </w:rPr>
        <w:t xml:space="preserve"> the facility </w:t>
      </w:r>
      <w:r w:rsidR="00E07B14" w:rsidRPr="00264269">
        <w:rPr>
          <w:szCs w:val="22"/>
        </w:rPr>
        <w:t xml:space="preserve">that is the </w:t>
      </w:r>
      <w:r w:rsidR="00A76652" w:rsidRPr="00264269">
        <w:rPr>
          <w:szCs w:val="22"/>
        </w:rPr>
        <w:t>subject of this application.</w:t>
      </w:r>
    </w:p>
    <w:p w14:paraId="1F20EAB9" w14:textId="32EEB707" w:rsidR="00DA0229" w:rsidRDefault="00D27FF9" w:rsidP="00D27FF9">
      <w:pPr>
        <w:spacing w:after="120"/>
        <w:ind w:left="720" w:hanging="360"/>
        <w:jc w:val="both"/>
      </w:pPr>
      <w:r>
        <w:rPr>
          <w:b/>
        </w:rPr>
        <w:t>F</w:t>
      </w:r>
      <w:r w:rsidR="008666D1">
        <w:rPr>
          <w:b/>
        </w:rPr>
        <w:t>.</w:t>
      </w:r>
      <w:r w:rsidR="008666D1">
        <w:rPr>
          <w:b/>
        </w:rPr>
        <w:tab/>
        <w:t xml:space="preserve">Transfer </w:t>
      </w:r>
      <w:r w:rsidR="008550A9">
        <w:rPr>
          <w:b/>
        </w:rPr>
        <w:t xml:space="preserve">Application </w:t>
      </w:r>
      <w:r>
        <w:rPr>
          <w:b/>
        </w:rPr>
        <w:t>F</w:t>
      </w:r>
      <w:r w:rsidR="008666D1">
        <w:rPr>
          <w:b/>
        </w:rPr>
        <w:t>ees.</w:t>
      </w:r>
      <w:r w:rsidR="008666D1">
        <w:t xml:space="preserve">  </w:t>
      </w:r>
      <w:r w:rsidR="008666D1" w:rsidRPr="008666D1">
        <w:t xml:space="preserve">The Department charges fees to partially offset the costs associated with transferring certain licenses. </w:t>
      </w:r>
      <w:r w:rsidR="008666D1">
        <w:t>Applicants should consult</w:t>
      </w:r>
      <w:r w:rsidR="008666D1" w:rsidRPr="008666D1">
        <w:t xml:space="preserve"> </w:t>
      </w:r>
      <w:r w:rsidR="008666D1">
        <w:t xml:space="preserve">the Department’s </w:t>
      </w:r>
      <w:hyperlink r:id="rId10" w:history="1">
        <w:r w:rsidR="008550A9" w:rsidRPr="008550A9">
          <w:rPr>
            <w:rStyle w:val="Hyperlink"/>
          </w:rPr>
          <w:t>Permits, Licenses, Certifications webpage</w:t>
        </w:r>
      </w:hyperlink>
      <w:r w:rsidR="008550A9">
        <w:t xml:space="preserve"> </w:t>
      </w:r>
      <w:r w:rsidR="008666D1">
        <w:t>for a current list of applicable fees, as these are republished annually on November 1.</w:t>
      </w:r>
      <w:r w:rsidR="008666D1" w:rsidRPr="008666D1">
        <w:t xml:space="preserve"> </w:t>
      </w:r>
      <w:r w:rsidR="008550A9">
        <w:t xml:space="preserve">The appropriate fee should be made using the Department’s online </w:t>
      </w:r>
      <w:hyperlink r:id="rId11" w:history="1">
        <w:r w:rsidR="008550A9" w:rsidRPr="008550A9">
          <w:rPr>
            <w:rStyle w:val="Hyperlink"/>
          </w:rPr>
          <w:t>Payment Portal</w:t>
        </w:r>
      </w:hyperlink>
      <w:r w:rsidR="00152A30">
        <w:t xml:space="preserve"> prior to, or at the time of application submission into the </w:t>
      </w:r>
      <w:hyperlink r:id="rId12" w:history="1">
        <w:r w:rsidR="00152A30" w:rsidRPr="00152A30">
          <w:rPr>
            <w:rStyle w:val="Hyperlink"/>
          </w:rPr>
          <w:t>Maine Enterprise Licensing System (MELS)</w:t>
        </w:r>
      </w:hyperlink>
      <w:r w:rsidR="00152A30">
        <w:t xml:space="preserve">, the Department’s centralized, electronic licensing and compliance system. </w:t>
      </w:r>
    </w:p>
    <w:p w14:paraId="4CD98948" w14:textId="77777777" w:rsidR="00DA0229" w:rsidRPr="00BF0D87" w:rsidRDefault="00DA0229">
      <w:pPr>
        <w:pBdr>
          <w:top w:val="single" w:sz="12" w:space="1" w:color="auto"/>
          <w:left w:val="single" w:sz="12" w:space="1" w:color="auto"/>
          <w:bottom w:val="single" w:sz="12" w:space="1" w:color="auto"/>
          <w:right w:val="single" w:sz="12" w:space="1" w:color="auto"/>
        </w:pBdr>
        <w:ind w:left="1800" w:right="1800"/>
        <w:jc w:val="center"/>
        <w:rPr>
          <w:rFonts w:asciiTheme="majorHAnsi" w:hAnsiTheme="majorHAnsi"/>
          <w:sz w:val="28"/>
        </w:rPr>
      </w:pPr>
      <w:r>
        <w:rPr>
          <w:rFonts w:ascii="Helvetica" w:hAnsi="Helvetica"/>
          <w:sz w:val="28"/>
        </w:rPr>
        <w:br w:type="page"/>
      </w:r>
      <w:r w:rsidRPr="00BF0D87">
        <w:rPr>
          <w:rFonts w:asciiTheme="majorHAnsi" w:hAnsiTheme="majorHAnsi"/>
          <w:b/>
          <w:sz w:val="32"/>
          <w:szCs w:val="22"/>
        </w:rPr>
        <w:lastRenderedPageBreak/>
        <w:t xml:space="preserve"> </w:t>
      </w:r>
      <w:r w:rsidRPr="00BF0D87">
        <w:rPr>
          <w:rFonts w:asciiTheme="majorHAnsi" w:hAnsiTheme="majorHAnsi"/>
          <w:b/>
          <w:caps/>
          <w:sz w:val="32"/>
          <w:szCs w:val="22"/>
        </w:rPr>
        <w:t>applicant information</w:t>
      </w:r>
    </w:p>
    <w:p w14:paraId="50747356" w14:textId="77777777" w:rsidR="007C0EAC" w:rsidRDefault="002E2428" w:rsidP="007C0EAC">
      <w:pPr>
        <w:pBdr>
          <w:top w:val="single" w:sz="6" w:space="7" w:color="auto"/>
          <w:left w:val="single" w:sz="6" w:space="7" w:color="auto"/>
          <w:bottom w:val="single" w:sz="6" w:space="7" w:color="auto"/>
          <w:right w:val="single" w:sz="6" w:space="7" w:color="auto"/>
        </w:pBdr>
        <w:spacing w:before="120"/>
        <w:jc w:val="both"/>
      </w:pPr>
      <w:r w:rsidRPr="00832AAE">
        <w:rPr>
          <w:b/>
          <w:bCs/>
        </w:rPr>
        <w:t xml:space="preserve">Facility or </w:t>
      </w:r>
      <w:r w:rsidR="00E37F90" w:rsidRPr="00832AAE">
        <w:rPr>
          <w:b/>
          <w:bCs/>
        </w:rPr>
        <w:t>Project</w:t>
      </w:r>
      <w:r w:rsidR="00912047" w:rsidRPr="00832AAE">
        <w:rPr>
          <w:b/>
          <w:bCs/>
        </w:rPr>
        <w:t>:</w:t>
      </w:r>
      <w:r w:rsidR="007C0EAC">
        <w:t xml:space="preserve"> _____________________________________</w:t>
      </w:r>
      <w:r w:rsidR="00E37F90">
        <w:t>_______________________</w:t>
      </w:r>
      <w:r w:rsidR="003D44E9">
        <w:t>_______</w:t>
      </w:r>
    </w:p>
    <w:p w14:paraId="1E797E77" w14:textId="77777777" w:rsidR="00E37F90" w:rsidRPr="007C0EAC" w:rsidRDefault="00E37F90" w:rsidP="007C0EAC">
      <w:pPr>
        <w:pBdr>
          <w:top w:val="single" w:sz="6" w:space="7" w:color="auto"/>
          <w:left w:val="single" w:sz="6" w:space="7" w:color="auto"/>
          <w:bottom w:val="single" w:sz="6" w:space="7" w:color="auto"/>
          <w:right w:val="single" w:sz="6" w:space="7" w:color="auto"/>
        </w:pBdr>
        <w:spacing w:before="120"/>
        <w:jc w:val="both"/>
      </w:pPr>
      <w:r>
        <w:t>City/Town: _______________________________</w:t>
      </w:r>
      <w:proofErr w:type="gramStart"/>
      <w:r>
        <w:t>_  County</w:t>
      </w:r>
      <w:proofErr w:type="gramEnd"/>
      <w:r>
        <w:t>: _________________________________</w:t>
      </w:r>
    </w:p>
    <w:p w14:paraId="35F55500" w14:textId="77777777" w:rsidR="00DA0229" w:rsidRDefault="00DA0229">
      <w:pPr>
        <w:pBdr>
          <w:top w:val="single" w:sz="6" w:space="7" w:color="auto"/>
          <w:left w:val="single" w:sz="6" w:space="7" w:color="auto"/>
          <w:bottom w:val="single" w:sz="6" w:space="7" w:color="auto"/>
          <w:right w:val="single" w:sz="6" w:space="7" w:color="auto"/>
        </w:pBdr>
        <w:tabs>
          <w:tab w:val="left" w:pos="9360"/>
        </w:tabs>
        <w:spacing w:before="120"/>
        <w:jc w:val="both"/>
      </w:pPr>
      <w:r>
        <w:rPr>
          <w:b/>
        </w:rPr>
        <w:t>Current license</w:t>
      </w:r>
      <w:r w:rsidR="004B0996">
        <w:rPr>
          <w:b/>
        </w:rPr>
        <w:t>e</w:t>
      </w:r>
      <w:r>
        <w:rPr>
          <w:b/>
        </w:rPr>
        <w:t>:</w:t>
      </w:r>
      <w:r>
        <w:t xml:space="preserve"> </w:t>
      </w:r>
      <w:r>
        <w:rPr>
          <w:u w:val="single"/>
        </w:rPr>
        <w:tab/>
      </w:r>
    </w:p>
    <w:p w14:paraId="1FCABC91" w14:textId="77777777" w:rsidR="003D44E9" w:rsidRPr="00832AAE" w:rsidRDefault="00832AAE">
      <w:pPr>
        <w:pBdr>
          <w:top w:val="single" w:sz="6" w:space="7" w:color="auto"/>
          <w:left w:val="single" w:sz="6" w:space="7" w:color="auto"/>
          <w:bottom w:val="single" w:sz="6" w:space="7" w:color="auto"/>
          <w:right w:val="single" w:sz="6" w:space="7" w:color="auto"/>
        </w:pBdr>
        <w:spacing w:before="120"/>
        <w:jc w:val="both"/>
        <w:rPr>
          <w:u w:val="single"/>
        </w:rPr>
      </w:pPr>
      <w:r>
        <w:t xml:space="preserve">Contact Person:  </w:t>
      </w:r>
      <w:r w:rsidRPr="00832AAE">
        <w:rPr>
          <w:u w:val="single"/>
        </w:rPr>
        <w:tab/>
      </w:r>
      <w:r w:rsidRPr="00832AAE">
        <w:rPr>
          <w:u w:val="single"/>
        </w:rPr>
        <w:tab/>
      </w:r>
      <w:r w:rsidRPr="00832AAE">
        <w:rPr>
          <w:u w:val="single"/>
        </w:rPr>
        <w:tab/>
      </w:r>
      <w:r w:rsidRPr="00832AAE">
        <w:rPr>
          <w:u w:val="single"/>
        </w:rPr>
        <w:tab/>
      </w:r>
      <w:r w:rsidRPr="00832AAE">
        <w:rPr>
          <w:u w:val="single"/>
        </w:rPr>
        <w:tab/>
      </w:r>
      <w:r w:rsidRPr="00832AAE">
        <w:rPr>
          <w:u w:val="single"/>
        </w:rPr>
        <w:tab/>
      </w:r>
      <w:r w:rsidRPr="00832AAE">
        <w:rPr>
          <w:u w:val="single"/>
        </w:rPr>
        <w:tab/>
      </w:r>
      <w:r w:rsidRPr="00832AAE">
        <w:rPr>
          <w:u w:val="single"/>
        </w:rPr>
        <w:tab/>
      </w:r>
      <w:r w:rsidRPr="00832AAE">
        <w:rPr>
          <w:u w:val="single"/>
        </w:rPr>
        <w:tab/>
      </w:r>
      <w:r w:rsidRPr="00832AAE">
        <w:rPr>
          <w:u w:val="single"/>
        </w:rPr>
        <w:tab/>
      </w:r>
      <w:r w:rsidRPr="00832AAE">
        <w:rPr>
          <w:u w:val="single"/>
        </w:rPr>
        <w:tab/>
      </w:r>
      <w:r w:rsidRPr="00832AAE">
        <w:rPr>
          <w:u w:val="single"/>
        </w:rPr>
        <w:tab/>
      </w:r>
      <w:r w:rsidRPr="00832AAE">
        <w:rPr>
          <w:u w:val="single"/>
        </w:rPr>
        <w:tab/>
      </w:r>
      <w:r w:rsidRPr="00832AAE">
        <w:rPr>
          <w:u w:val="single"/>
        </w:rPr>
        <w:tab/>
      </w:r>
      <w:r w:rsidRPr="00832AAE">
        <w:rPr>
          <w:u w:val="single"/>
        </w:rPr>
        <w:tab/>
      </w:r>
      <w:r w:rsidRPr="00832AAE">
        <w:rPr>
          <w:u w:val="single"/>
        </w:rPr>
        <w:tab/>
      </w:r>
      <w:r w:rsidRPr="00832AAE">
        <w:rPr>
          <w:u w:val="single"/>
        </w:rPr>
        <w:tab/>
      </w:r>
      <w:r w:rsidRPr="00832AAE">
        <w:rPr>
          <w:u w:val="single"/>
        </w:rPr>
        <w:tab/>
      </w:r>
      <w:r w:rsidRPr="00832AAE">
        <w:rPr>
          <w:u w:val="single"/>
        </w:rPr>
        <w:tab/>
      </w:r>
      <w:r w:rsidRPr="00832AAE">
        <w:rPr>
          <w:u w:val="single"/>
        </w:rPr>
        <w:tab/>
      </w:r>
      <w:r w:rsidRPr="00832AAE">
        <w:rPr>
          <w:u w:val="single"/>
        </w:rPr>
        <w:tab/>
      </w:r>
      <w:r w:rsidRPr="00832AAE">
        <w:rPr>
          <w:u w:val="single"/>
        </w:rPr>
        <w:tab/>
      </w:r>
    </w:p>
    <w:p w14:paraId="3FB0B8CE" w14:textId="77777777" w:rsidR="00DA0229" w:rsidRDefault="00DA0229">
      <w:pPr>
        <w:pBdr>
          <w:top w:val="single" w:sz="6" w:space="7" w:color="auto"/>
          <w:left w:val="single" w:sz="6" w:space="7" w:color="auto"/>
          <w:bottom w:val="single" w:sz="6" w:space="7" w:color="auto"/>
          <w:right w:val="single" w:sz="6" w:space="7" w:color="auto"/>
        </w:pBdr>
        <w:spacing w:before="120"/>
        <w:jc w:val="both"/>
        <w:rPr>
          <w:u w:val="single"/>
        </w:rPr>
      </w:pPr>
      <w:r>
        <w:t xml:space="preserve">Mailing Address:  </w:t>
      </w:r>
      <w:r>
        <w:rPr>
          <w:u w:val="single"/>
        </w:rPr>
        <w:tab/>
      </w:r>
      <w:r>
        <w:rPr>
          <w:u w:val="single"/>
        </w:rPr>
        <w:tab/>
      </w:r>
      <w:r>
        <w:rPr>
          <w:u w:val="single"/>
        </w:rPr>
        <w:tab/>
      </w:r>
      <w:r>
        <w:rPr>
          <w:u w:val="single"/>
        </w:rPr>
        <w:tab/>
      </w:r>
      <w:r>
        <w:rPr>
          <w:u w:val="single"/>
        </w:rPr>
        <w:tab/>
      </w:r>
      <w:r>
        <w:rPr>
          <w:u w:val="single"/>
        </w:rPr>
        <w:tab/>
      </w:r>
      <w:r>
        <w:rPr>
          <w:u w:val="single"/>
        </w:rPr>
        <w:tab/>
      </w:r>
      <w:r w:rsidR="00E07B14">
        <w:rPr>
          <w:u w:val="single"/>
        </w:rPr>
        <w:tab/>
      </w:r>
      <w:r w:rsidR="00E07B14">
        <w:rPr>
          <w:u w:val="single"/>
        </w:rPr>
        <w:tab/>
      </w:r>
      <w:r w:rsidR="00E07B14">
        <w:rPr>
          <w:u w:val="single"/>
        </w:rPr>
        <w:tab/>
      </w:r>
      <w:r w:rsidR="00E07B14">
        <w:rPr>
          <w:u w:val="single"/>
        </w:rPr>
        <w:tab/>
      </w:r>
      <w:r w:rsidR="00E07B14">
        <w:rPr>
          <w:u w:val="single"/>
        </w:rPr>
        <w:tab/>
      </w:r>
      <w:r w:rsidR="00E07B14">
        <w:rPr>
          <w:u w:val="single"/>
        </w:rPr>
        <w:tab/>
      </w:r>
      <w:r w:rsidR="00E07B14">
        <w:rPr>
          <w:u w:val="single"/>
        </w:rPr>
        <w:tab/>
      </w:r>
      <w:r w:rsidR="00E07B14">
        <w:rPr>
          <w:u w:val="single"/>
        </w:rPr>
        <w:tab/>
      </w:r>
      <w:r w:rsidR="00E07B14">
        <w:rPr>
          <w:u w:val="single"/>
        </w:rPr>
        <w:tab/>
      </w:r>
      <w:r w:rsidR="00E07B14">
        <w:rPr>
          <w:u w:val="single"/>
        </w:rPr>
        <w:tab/>
      </w:r>
      <w:r w:rsidR="00E07B14">
        <w:rPr>
          <w:u w:val="single"/>
        </w:rPr>
        <w:tab/>
      </w:r>
      <w:r w:rsidR="00E07B14">
        <w:rPr>
          <w:u w:val="single"/>
        </w:rPr>
        <w:tab/>
      </w:r>
      <w:r w:rsidR="00E07B14">
        <w:rPr>
          <w:u w:val="single"/>
        </w:rPr>
        <w:tab/>
      </w:r>
      <w:r>
        <w:rPr>
          <w:u w:val="single"/>
        </w:rPr>
        <w:tab/>
      </w:r>
      <w:r>
        <w:rPr>
          <w:u w:val="single"/>
        </w:rPr>
        <w:tab/>
      </w:r>
    </w:p>
    <w:p w14:paraId="79AE7E2A" w14:textId="77777777" w:rsidR="00DA0229" w:rsidRDefault="00DA0229">
      <w:pPr>
        <w:pBdr>
          <w:top w:val="single" w:sz="6" w:space="7" w:color="auto"/>
          <w:left w:val="single" w:sz="6" w:space="7" w:color="auto"/>
          <w:bottom w:val="single" w:sz="6" w:space="7" w:color="auto"/>
          <w:right w:val="single" w:sz="6" w:space="7" w:color="auto"/>
        </w:pBdr>
        <w:spacing w:before="120"/>
        <w:jc w:val="both"/>
      </w:pPr>
      <w:r>
        <w:t>City/</w:t>
      </w:r>
      <w:proofErr w:type="gramStart"/>
      <w:r>
        <w:t>Town:</w:t>
      </w:r>
      <w:r w:rsidR="00213611">
        <w:t>_</w:t>
      </w:r>
      <w:proofErr w:type="gramEnd"/>
      <w:r w:rsidR="00213611">
        <w:t>______________</w:t>
      </w:r>
      <w:r w:rsidR="004B0996">
        <w:t>___</w:t>
      </w:r>
      <w:r w:rsidR="00213611">
        <w:t>___</w:t>
      </w:r>
      <w:r w:rsidR="004B0996">
        <w:t>State</w:t>
      </w:r>
      <w:r>
        <w:t xml:space="preserve">:  </w:t>
      </w:r>
      <w:r>
        <w:rPr>
          <w:u w:val="single"/>
        </w:rPr>
        <w:tab/>
      </w:r>
      <w:r>
        <w:rPr>
          <w:u w:val="single"/>
        </w:rPr>
        <w:tab/>
      </w:r>
      <w:r>
        <w:rPr>
          <w:u w:val="single"/>
        </w:rPr>
        <w:tab/>
      </w:r>
      <w:r w:rsidR="00DB2748">
        <w:rPr>
          <w:u w:val="single"/>
        </w:rPr>
        <w:tab/>
      </w:r>
      <w:r>
        <w:rPr>
          <w:u w:val="single"/>
        </w:rPr>
        <w:tab/>
      </w:r>
      <w:r>
        <w:rPr>
          <w:u w:val="single"/>
        </w:rPr>
        <w:tab/>
      </w:r>
      <w:r w:rsidR="007C0EAC">
        <w:t xml:space="preserve">  </w:t>
      </w:r>
      <w:r>
        <w:t xml:space="preserve">  </w:t>
      </w:r>
      <w:r w:rsidR="007C0EAC" w:rsidRPr="007C0EAC">
        <w:t>Zip Code:</w:t>
      </w:r>
      <w:r w:rsidR="007C0EAC">
        <w:t xml:space="preserve"> ___</w:t>
      </w:r>
      <w:r w:rsidR="004B0996">
        <w:t>___</w:t>
      </w:r>
      <w:r w:rsidR="004B0996" w:rsidRPr="00FC4FEA">
        <w:t>____</w:t>
      </w:r>
      <w:r w:rsidR="004B0996">
        <w:t>_________</w:t>
      </w:r>
      <w:r w:rsidR="007C0EAC">
        <w:t>___</w:t>
      </w:r>
    </w:p>
    <w:p w14:paraId="362B0E77" w14:textId="77777777" w:rsidR="00DA0229" w:rsidRPr="00213611" w:rsidRDefault="00DA0229">
      <w:pPr>
        <w:pBdr>
          <w:top w:val="single" w:sz="6" w:space="7" w:color="auto"/>
          <w:left w:val="single" w:sz="6" w:space="7" w:color="auto"/>
          <w:bottom w:val="single" w:sz="6" w:space="7" w:color="auto"/>
          <w:right w:val="single" w:sz="6" w:space="7" w:color="auto"/>
        </w:pBdr>
        <w:spacing w:before="120"/>
        <w:jc w:val="both"/>
      </w:pPr>
      <w:proofErr w:type="gramStart"/>
      <w:r>
        <w:t xml:space="preserve">Telephone  </w:t>
      </w:r>
      <w:r>
        <w:rPr>
          <w:u w:val="single"/>
        </w:rPr>
        <w:tab/>
      </w:r>
      <w:proofErr w:type="gramEnd"/>
      <w:r>
        <w:rPr>
          <w:u w:val="single"/>
        </w:rPr>
        <w:tab/>
      </w:r>
      <w:r>
        <w:rPr>
          <w:u w:val="single"/>
        </w:rPr>
        <w:tab/>
      </w:r>
      <w:r>
        <w:rPr>
          <w:u w:val="single"/>
        </w:rPr>
        <w:tab/>
      </w:r>
      <w:r>
        <w:rPr>
          <w:u w:val="single"/>
        </w:rPr>
        <w:tab/>
      </w:r>
      <w:r>
        <w:rPr>
          <w:u w:val="single"/>
        </w:rPr>
        <w:tab/>
      </w:r>
      <w:r>
        <w:rPr>
          <w:u w:val="single"/>
        </w:rPr>
        <w:tab/>
      </w:r>
      <w:r>
        <w:rPr>
          <w:u w:val="single"/>
        </w:rPr>
        <w:tab/>
      </w:r>
      <w:r w:rsidR="00213611">
        <w:rPr>
          <w:u w:val="single"/>
        </w:rPr>
        <w:t xml:space="preserve"> </w:t>
      </w:r>
      <w:r w:rsidR="00213611">
        <w:t>E-mail ______________</w:t>
      </w:r>
      <w:r w:rsidR="004B0996">
        <w:t>___</w:t>
      </w:r>
      <w:r w:rsidR="00213611">
        <w:t>_____</w:t>
      </w:r>
      <w:r w:rsidR="002E2428">
        <w:t>____________________</w:t>
      </w:r>
    </w:p>
    <w:p w14:paraId="2CD6B2CA" w14:textId="77777777" w:rsidR="00DA0229" w:rsidRDefault="00DA0229">
      <w:pPr>
        <w:spacing w:before="120"/>
        <w:jc w:val="both"/>
        <w:rPr>
          <w:sz w:val="16"/>
        </w:rPr>
      </w:pPr>
    </w:p>
    <w:p w14:paraId="4395B4C4" w14:textId="77777777" w:rsidR="00DA0229" w:rsidRPr="00A37415" w:rsidRDefault="002E2428" w:rsidP="00A37415">
      <w:pPr>
        <w:pBdr>
          <w:top w:val="single" w:sz="6" w:space="7" w:color="auto"/>
          <w:left w:val="single" w:sz="6" w:space="7" w:color="auto"/>
          <w:bottom w:val="single" w:sz="6" w:space="7" w:color="auto"/>
          <w:right w:val="single" w:sz="6" w:space="7" w:color="auto"/>
        </w:pBdr>
        <w:spacing w:before="120"/>
        <w:jc w:val="both"/>
      </w:pPr>
      <w:r>
        <w:rPr>
          <w:b/>
        </w:rPr>
        <w:t>Applicant/</w:t>
      </w:r>
      <w:r w:rsidR="004D1222">
        <w:rPr>
          <w:b/>
        </w:rPr>
        <w:t>Transferee</w:t>
      </w:r>
      <w:r w:rsidR="00DA0229">
        <w:t xml:space="preserve">:  </w:t>
      </w:r>
      <w:r w:rsidR="00DA0229">
        <w:rPr>
          <w:u w:val="single"/>
        </w:rPr>
        <w:tab/>
      </w:r>
      <w:r w:rsidR="00DA0229">
        <w:rPr>
          <w:u w:val="single"/>
        </w:rPr>
        <w:tab/>
      </w:r>
      <w:r w:rsidR="00DA0229">
        <w:rPr>
          <w:u w:val="single"/>
        </w:rPr>
        <w:tab/>
      </w:r>
      <w:r w:rsidR="00E07B14">
        <w:rPr>
          <w:u w:val="single"/>
        </w:rPr>
        <w:tab/>
      </w:r>
      <w:r w:rsidR="00E07B14">
        <w:rPr>
          <w:u w:val="single"/>
        </w:rPr>
        <w:tab/>
      </w:r>
      <w:r w:rsidR="00E07B14">
        <w:rPr>
          <w:u w:val="single"/>
        </w:rPr>
        <w:tab/>
      </w:r>
      <w:r w:rsidR="00E07B14">
        <w:rPr>
          <w:u w:val="single"/>
        </w:rPr>
        <w:tab/>
      </w:r>
      <w:r w:rsidR="00E07B14">
        <w:rPr>
          <w:u w:val="single"/>
        </w:rPr>
        <w:tab/>
      </w:r>
      <w:r w:rsidR="00E07B14">
        <w:rPr>
          <w:u w:val="single"/>
        </w:rPr>
        <w:tab/>
      </w:r>
      <w:r w:rsidR="00E07B14">
        <w:rPr>
          <w:u w:val="single"/>
        </w:rPr>
        <w:tab/>
      </w:r>
      <w:r w:rsidR="00E07B14">
        <w:rPr>
          <w:u w:val="single"/>
        </w:rPr>
        <w:tab/>
      </w:r>
      <w:r w:rsidR="00E07B14">
        <w:rPr>
          <w:u w:val="single"/>
        </w:rPr>
        <w:tab/>
      </w:r>
      <w:r w:rsidR="00E07B14">
        <w:rPr>
          <w:u w:val="single"/>
        </w:rPr>
        <w:tab/>
      </w:r>
      <w:r w:rsidR="00DA0229">
        <w:rPr>
          <w:u w:val="single"/>
        </w:rPr>
        <w:tab/>
      </w:r>
      <w:r w:rsidR="00DA0229">
        <w:rPr>
          <w:u w:val="single"/>
        </w:rPr>
        <w:tab/>
      </w:r>
      <w:r w:rsidR="00DA0229">
        <w:rPr>
          <w:u w:val="single"/>
        </w:rPr>
        <w:tab/>
      </w:r>
      <w:r w:rsidR="00DA0229">
        <w:rPr>
          <w:u w:val="single"/>
        </w:rPr>
        <w:tab/>
      </w:r>
      <w:r w:rsidR="00DA0229">
        <w:rPr>
          <w:u w:val="single"/>
        </w:rPr>
        <w:tab/>
      </w:r>
      <w:r w:rsidR="00DA0229">
        <w:rPr>
          <w:u w:val="single"/>
        </w:rPr>
        <w:tab/>
      </w:r>
      <w:r w:rsidR="00DA0229">
        <w:rPr>
          <w:u w:val="single"/>
        </w:rPr>
        <w:tab/>
      </w:r>
    </w:p>
    <w:p w14:paraId="6144A4AF" w14:textId="3FC121B6" w:rsidR="00E07B14" w:rsidRPr="00E07B14" w:rsidRDefault="00E07B14" w:rsidP="004D1222">
      <w:pPr>
        <w:pBdr>
          <w:top w:val="single" w:sz="6" w:space="7" w:color="auto"/>
          <w:left w:val="single" w:sz="6" w:space="7" w:color="auto"/>
          <w:bottom w:val="single" w:sz="6" w:space="7" w:color="auto"/>
          <w:right w:val="single" w:sz="6" w:space="7" w:color="auto"/>
        </w:pBdr>
        <w:spacing w:before="120"/>
        <w:jc w:val="both"/>
        <w:rPr>
          <w:u w:val="single"/>
        </w:rPr>
      </w:pPr>
      <w:r w:rsidRPr="00E07B14">
        <w:t xml:space="preserve">Maine Secretary of State </w:t>
      </w:r>
      <w:r w:rsidR="00152A30">
        <w:t>C</w:t>
      </w:r>
      <w:r w:rsidRPr="00E07B14">
        <w:t>orporate ID</w:t>
      </w:r>
      <w:r>
        <w:t xml:space="preserve"> #:  </w:t>
      </w:r>
      <w:r w:rsidRPr="00E07B14">
        <w:rPr>
          <w:u w:val="single"/>
        </w:rPr>
        <w:tab/>
      </w:r>
      <w:r w:rsidRPr="00E07B14">
        <w:rPr>
          <w:u w:val="single"/>
        </w:rPr>
        <w:tab/>
      </w:r>
      <w:r w:rsidRPr="00E07B14">
        <w:rPr>
          <w:u w:val="single"/>
        </w:rPr>
        <w:tab/>
      </w:r>
      <w:r w:rsidRPr="00E07B14">
        <w:rPr>
          <w:u w:val="single"/>
        </w:rPr>
        <w:tab/>
      </w:r>
      <w:r w:rsidRPr="00E07B14">
        <w:rPr>
          <w:u w:val="single"/>
        </w:rPr>
        <w:tab/>
      </w:r>
      <w:r w:rsidRPr="00E07B14">
        <w:rPr>
          <w:u w:val="single"/>
        </w:rPr>
        <w:tab/>
      </w:r>
      <w:r w:rsidRPr="00E07B14">
        <w:rPr>
          <w:u w:val="single"/>
        </w:rPr>
        <w:tab/>
      </w:r>
      <w:r w:rsidRPr="00E07B14">
        <w:rPr>
          <w:u w:val="single"/>
        </w:rPr>
        <w:tab/>
      </w:r>
      <w:r w:rsidRPr="00E07B14">
        <w:rPr>
          <w:u w:val="single"/>
        </w:rPr>
        <w:tab/>
      </w:r>
      <w:r w:rsidRPr="00E07B14">
        <w:rPr>
          <w:u w:val="single"/>
        </w:rPr>
        <w:tab/>
      </w:r>
      <w:r w:rsidRPr="00E07B14">
        <w:rPr>
          <w:u w:val="single"/>
        </w:rPr>
        <w:tab/>
      </w:r>
      <w:r w:rsidRPr="00E07B14">
        <w:rPr>
          <w:u w:val="single"/>
        </w:rPr>
        <w:tab/>
      </w:r>
      <w:r w:rsidRPr="00E07B14">
        <w:rPr>
          <w:u w:val="single"/>
        </w:rPr>
        <w:tab/>
      </w:r>
      <w:r w:rsidRPr="00E07B14">
        <w:rPr>
          <w:u w:val="single"/>
        </w:rPr>
        <w:tab/>
      </w:r>
      <w:r w:rsidRPr="00E07B14">
        <w:rPr>
          <w:u w:val="single"/>
        </w:rPr>
        <w:tab/>
      </w:r>
      <w:r w:rsidRPr="00E07B14">
        <w:rPr>
          <w:u w:val="single"/>
        </w:rPr>
        <w:tab/>
      </w:r>
    </w:p>
    <w:p w14:paraId="216EB37B" w14:textId="77777777" w:rsidR="003D44E9" w:rsidRPr="003D44E9" w:rsidRDefault="003D44E9" w:rsidP="004D1222">
      <w:pPr>
        <w:pBdr>
          <w:top w:val="single" w:sz="6" w:space="7" w:color="auto"/>
          <w:left w:val="single" w:sz="6" w:space="7" w:color="auto"/>
          <w:bottom w:val="single" w:sz="6" w:space="7" w:color="auto"/>
          <w:right w:val="single" w:sz="6" w:space="7" w:color="auto"/>
        </w:pBdr>
        <w:spacing w:before="120"/>
        <w:jc w:val="both"/>
        <w:rPr>
          <w:u w:val="single"/>
        </w:rPr>
      </w:pPr>
      <w:r>
        <w:t xml:space="preserve">Contact Person:  </w:t>
      </w:r>
      <w:r w:rsidRPr="003D44E9">
        <w:rPr>
          <w:u w:val="single"/>
        </w:rPr>
        <w:tab/>
      </w:r>
      <w:r w:rsidRPr="003D44E9">
        <w:rPr>
          <w:u w:val="single"/>
        </w:rPr>
        <w:tab/>
      </w:r>
      <w:r w:rsidRPr="003D44E9">
        <w:rPr>
          <w:u w:val="single"/>
        </w:rPr>
        <w:tab/>
      </w:r>
      <w:r w:rsidRPr="003D44E9">
        <w:rPr>
          <w:u w:val="single"/>
        </w:rPr>
        <w:tab/>
      </w:r>
      <w:r w:rsidRPr="003D44E9">
        <w:rPr>
          <w:u w:val="single"/>
        </w:rPr>
        <w:tab/>
      </w:r>
      <w:r w:rsidRPr="003D44E9">
        <w:rPr>
          <w:u w:val="single"/>
        </w:rPr>
        <w:tab/>
      </w:r>
      <w:r w:rsidRPr="003D44E9">
        <w:rPr>
          <w:u w:val="single"/>
        </w:rPr>
        <w:tab/>
      </w:r>
      <w:r w:rsidRPr="003D44E9">
        <w:rPr>
          <w:u w:val="single"/>
        </w:rPr>
        <w:tab/>
      </w:r>
      <w:r w:rsidRPr="003D44E9">
        <w:rPr>
          <w:u w:val="single"/>
        </w:rPr>
        <w:tab/>
      </w:r>
      <w:r w:rsidRPr="003D44E9">
        <w:rPr>
          <w:u w:val="single"/>
        </w:rPr>
        <w:tab/>
      </w:r>
      <w:r w:rsidRPr="003D44E9">
        <w:rPr>
          <w:u w:val="single"/>
        </w:rPr>
        <w:tab/>
      </w:r>
      <w:r w:rsidRPr="003D44E9">
        <w:rPr>
          <w:u w:val="single"/>
        </w:rPr>
        <w:tab/>
      </w:r>
      <w:r w:rsidRPr="003D44E9">
        <w:rPr>
          <w:u w:val="single"/>
        </w:rPr>
        <w:tab/>
      </w:r>
      <w:r w:rsidRPr="003D44E9">
        <w:rPr>
          <w:u w:val="single"/>
        </w:rPr>
        <w:tab/>
      </w:r>
      <w:r w:rsidRPr="003D44E9">
        <w:rPr>
          <w:u w:val="single"/>
        </w:rPr>
        <w:tab/>
      </w:r>
      <w:r w:rsidRPr="003D44E9">
        <w:rPr>
          <w:u w:val="single"/>
        </w:rPr>
        <w:tab/>
      </w:r>
      <w:r w:rsidRPr="003D44E9">
        <w:rPr>
          <w:u w:val="single"/>
        </w:rPr>
        <w:tab/>
      </w:r>
      <w:r w:rsidRPr="003D44E9">
        <w:rPr>
          <w:u w:val="single"/>
        </w:rPr>
        <w:tab/>
      </w:r>
      <w:r w:rsidRPr="003D44E9">
        <w:rPr>
          <w:u w:val="single"/>
        </w:rPr>
        <w:tab/>
      </w:r>
      <w:r w:rsidRPr="003D44E9">
        <w:rPr>
          <w:u w:val="single"/>
        </w:rPr>
        <w:tab/>
      </w:r>
      <w:r w:rsidRPr="003D44E9">
        <w:rPr>
          <w:u w:val="single"/>
        </w:rPr>
        <w:tab/>
      </w:r>
      <w:r w:rsidRPr="003D44E9">
        <w:rPr>
          <w:u w:val="single"/>
        </w:rPr>
        <w:tab/>
      </w:r>
    </w:p>
    <w:p w14:paraId="2EE82A5C" w14:textId="77777777" w:rsidR="004D1222" w:rsidRDefault="004D1222" w:rsidP="004D1222">
      <w:pPr>
        <w:pBdr>
          <w:top w:val="single" w:sz="6" w:space="7" w:color="auto"/>
          <w:left w:val="single" w:sz="6" w:space="7" w:color="auto"/>
          <w:bottom w:val="single" w:sz="6" w:space="7" w:color="auto"/>
          <w:right w:val="single" w:sz="6" w:space="7" w:color="auto"/>
        </w:pBdr>
        <w:spacing w:before="120"/>
        <w:jc w:val="both"/>
      </w:pPr>
      <w:r>
        <w:t xml:space="preserve">Mailing Address:  </w:t>
      </w:r>
      <w:r>
        <w:rPr>
          <w:u w:val="single"/>
        </w:rPr>
        <w:tab/>
      </w:r>
      <w:r>
        <w:rPr>
          <w:u w:val="single"/>
        </w:rPr>
        <w:tab/>
      </w:r>
      <w:r>
        <w:rPr>
          <w:u w:val="single"/>
        </w:rPr>
        <w:tab/>
      </w:r>
      <w:r w:rsidR="00E07B14">
        <w:rPr>
          <w:u w:val="single"/>
        </w:rPr>
        <w:tab/>
      </w:r>
      <w:r w:rsidR="00E07B14">
        <w:rPr>
          <w:u w:val="single"/>
        </w:rPr>
        <w:tab/>
      </w:r>
      <w:r w:rsidR="00E07B14">
        <w:rPr>
          <w:u w:val="single"/>
        </w:rPr>
        <w:tab/>
      </w:r>
      <w:r w:rsidR="00E07B14">
        <w:rPr>
          <w:u w:val="single"/>
        </w:rPr>
        <w:tab/>
      </w:r>
      <w:r w:rsidR="00E07B14">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BADD980" w14:textId="77777777" w:rsidR="004D1222" w:rsidRDefault="004D1222" w:rsidP="004D1222">
      <w:pPr>
        <w:pBdr>
          <w:top w:val="single" w:sz="6" w:space="7" w:color="auto"/>
          <w:left w:val="single" w:sz="6" w:space="7" w:color="auto"/>
          <w:bottom w:val="single" w:sz="6" w:space="7" w:color="auto"/>
          <w:right w:val="single" w:sz="6" w:space="7" w:color="auto"/>
        </w:pBdr>
        <w:spacing w:before="120"/>
        <w:jc w:val="both"/>
      </w:pPr>
      <w:r>
        <w:t>City/</w:t>
      </w:r>
      <w:proofErr w:type="gramStart"/>
      <w:r>
        <w:t>Town:_</w:t>
      </w:r>
      <w:proofErr w:type="gramEnd"/>
      <w:r>
        <w:t xml:space="preserve">____________________State:  </w:t>
      </w:r>
      <w:r>
        <w:rPr>
          <w:u w:val="single"/>
        </w:rPr>
        <w:tab/>
      </w:r>
      <w:r>
        <w:rPr>
          <w:u w:val="single"/>
        </w:rPr>
        <w:tab/>
      </w:r>
      <w:r>
        <w:rPr>
          <w:u w:val="single"/>
        </w:rPr>
        <w:tab/>
      </w:r>
      <w:r w:rsidR="00E07B14">
        <w:rPr>
          <w:u w:val="single"/>
        </w:rPr>
        <w:tab/>
      </w:r>
      <w:r w:rsidR="00E07B14">
        <w:rPr>
          <w:u w:val="single"/>
        </w:rPr>
        <w:tab/>
      </w:r>
      <w:r>
        <w:rPr>
          <w:u w:val="single"/>
        </w:rPr>
        <w:tab/>
      </w:r>
      <w:r>
        <w:t xml:space="preserve">    </w:t>
      </w:r>
      <w:r w:rsidRPr="007C0EAC">
        <w:t>Zip Code:</w:t>
      </w:r>
      <w:r>
        <w:t xml:space="preserve"> ______</w:t>
      </w:r>
      <w:r w:rsidRPr="00AF339C">
        <w:t>____</w:t>
      </w:r>
      <w:r>
        <w:t>____________</w:t>
      </w:r>
    </w:p>
    <w:p w14:paraId="777DC150" w14:textId="77777777" w:rsidR="004D1222" w:rsidRPr="00213611" w:rsidRDefault="004D1222" w:rsidP="004D1222">
      <w:pPr>
        <w:pBdr>
          <w:top w:val="single" w:sz="6" w:space="7" w:color="auto"/>
          <w:left w:val="single" w:sz="6" w:space="7" w:color="auto"/>
          <w:bottom w:val="single" w:sz="6" w:space="7" w:color="auto"/>
          <w:right w:val="single" w:sz="6" w:space="7" w:color="auto"/>
        </w:pBdr>
        <w:spacing w:before="120"/>
        <w:jc w:val="both"/>
      </w:pPr>
      <w:r>
        <w:t xml:space="preserve">Telephone.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E-mail__________________________</w:t>
      </w:r>
      <w:r w:rsidR="002E2428">
        <w:t>________________</w:t>
      </w:r>
    </w:p>
    <w:p w14:paraId="2E6E14A6" w14:textId="77777777" w:rsidR="00DA0229" w:rsidRDefault="00DA0229">
      <w:pPr>
        <w:spacing w:before="120"/>
        <w:jc w:val="both"/>
        <w:rPr>
          <w:sz w:val="16"/>
        </w:rPr>
      </w:pPr>
    </w:p>
    <w:p w14:paraId="501ADE13" w14:textId="77777777" w:rsidR="004D1222" w:rsidRPr="002E2428" w:rsidRDefault="00E07B14" w:rsidP="004D1222">
      <w:pPr>
        <w:pBdr>
          <w:top w:val="single" w:sz="6" w:space="7" w:color="auto"/>
          <w:left w:val="single" w:sz="6" w:space="7" w:color="auto"/>
          <w:bottom w:val="single" w:sz="6" w:space="7" w:color="auto"/>
          <w:right w:val="single" w:sz="6" w:space="7" w:color="auto"/>
        </w:pBdr>
        <w:spacing w:before="120"/>
        <w:jc w:val="both"/>
        <w:rPr>
          <w:u w:val="single"/>
        </w:rPr>
      </w:pPr>
      <w:r>
        <w:rPr>
          <w:b/>
        </w:rPr>
        <w:t xml:space="preserve">Applicant’s </w:t>
      </w:r>
      <w:r w:rsidR="002E2428" w:rsidRPr="002E2428">
        <w:rPr>
          <w:b/>
        </w:rPr>
        <w:t xml:space="preserve">Billing </w:t>
      </w:r>
      <w:r w:rsidR="002E2428">
        <w:rPr>
          <w:b/>
        </w:rPr>
        <w:t>Information</w:t>
      </w:r>
      <w:r w:rsidR="004D1222" w:rsidRPr="002E2428">
        <w:rPr>
          <w:b/>
        </w:rPr>
        <w:t xml:space="preserve"> </w:t>
      </w:r>
      <w:r w:rsidR="004D1222" w:rsidRPr="002E2428">
        <w:t>(if different</w:t>
      </w:r>
      <w:r w:rsidR="002E2428" w:rsidRPr="002E2428">
        <w:t>)</w:t>
      </w:r>
      <w:r w:rsidR="004D1222" w:rsidRPr="002E2428">
        <w:t xml:space="preserve">:  </w:t>
      </w:r>
      <w:r w:rsidR="00A76652" w:rsidRPr="002E2428">
        <w:rPr>
          <w:u w:val="single"/>
        </w:rPr>
        <w:tab/>
      </w:r>
      <w:r w:rsidR="00A76652" w:rsidRPr="002E2428">
        <w:rPr>
          <w:u w:val="single"/>
        </w:rPr>
        <w:tab/>
      </w:r>
      <w:r w:rsidR="00A76652" w:rsidRPr="002E2428">
        <w:rPr>
          <w:u w:val="single"/>
        </w:rPr>
        <w:tab/>
      </w:r>
      <w:r>
        <w:rPr>
          <w:u w:val="single"/>
        </w:rPr>
        <w:tab/>
      </w:r>
      <w:r w:rsidR="002E2428">
        <w:rPr>
          <w:u w:val="single"/>
        </w:rPr>
        <w:tab/>
      </w:r>
      <w:r w:rsidR="00A76652" w:rsidRPr="002E2428">
        <w:rPr>
          <w:u w:val="single"/>
        </w:rPr>
        <w:tab/>
      </w:r>
      <w:r w:rsidR="00A76652" w:rsidRPr="002E2428">
        <w:rPr>
          <w:u w:val="single"/>
        </w:rPr>
        <w:tab/>
      </w:r>
      <w:r w:rsidR="00A76652" w:rsidRPr="002E2428">
        <w:rPr>
          <w:u w:val="single"/>
        </w:rPr>
        <w:tab/>
      </w:r>
      <w:r>
        <w:rPr>
          <w:u w:val="single"/>
        </w:rPr>
        <w:tab/>
      </w:r>
      <w:r>
        <w:rPr>
          <w:u w:val="single"/>
        </w:rPr>
        <w:tab/>
      </w:r>
      <w:r w:rsidR="00A76652" w:rsidRPr="002E2428">
        <w:rPr>
          <w:u w:val="single"/>
        </w:rPr>
        <w:tab/>
      </w:r>
      <w:r w:rsidR="00A76652" w:rsidRPr="002E2428">
        <w:rPr>
          <w:u w:val="single"/>
        </w:rPr>
        <w:tab/>
      </w:r>
      <w:r w:rsidR="00A76652" w:rsidRPr="002E2428">
        <w:rPr>
          <w:u w:val="single"/>
        </w:rPr>
        <w:tab/>
      </w:r>
      <w:r w:rsidR="00A76652" w:rsidRPr="002E2428">
        <w:rPr>
          <w:u w:val="single"/>
        </w:rPr>
        <w:tab/>
      </w:r>
      <w:r w:rsidR="00A76652" w:rsidRPr="002E2428">
        <w:rPr>
          <w:u w:val="single"/>
        </w:rPr>
        <w:tab/>
      </w:r>
    </w:p>
    <w:p w14:paraId="31C65A77" w14:textId="77777777" w:rsidR="00A76652" w:rsidRDefault="00A76652" w:rsidP="00A76652">
      <w:pPr>
        <w:pBdr>
          <w:top w:val="single" w:sz="6" w:space="7" w:color="auto"/>
          <w:left w:val="single" w:sz="6" w:space="7" w:color="auto"/>
          <w:bottom w:val="single" w:sz="6" w:space="7" w:color="auto"/>
          <w:right w:val="single" w:sz="6" w:space="7" w:color="auto"/>
        </w:pBdr>
        <w:spacing w:before="120"/>
        <w:jc w:val="both"/>
      </w:pPr>
      <w:r>
        <w:t xml:space="preserve">Mailing Address:  </w:t>
      </w:r>
      <w:r>
        <w:rPr>
          <w:u w:val="single"/>
        </w:rPr>
        <w:tab/>
      </w:r>
      <w:r>
        <w:rPr>
          <w:u w:val="single"/>
        </w:rPr>
        <w:tab/>
      </w:r>
      <w:r>
        <w:rPr>
          <w:u w:val="single"/>
        </w:rP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1895FB9" w14:textId="77777777" w:rsidR="00A76652" w:rsidRDefault="00A76652" w:rsidP="00A76652">
      <w:pPr>
        <w:pBdr>
          <w:top w:val="single" w:sz="6" w:space="7" w:color="auto"/>
          <w:left w:val="single" w:sz="6" w:space="7" w:color="auto"/>
          <w:bottom w:val="single" w:sz="6" w:space="7" w:color="auto"/>
          <w:right w:val="single" w:sz="6" w:space="7" w:color="auto"/>
        </w:pBdr>
        <w:spacing w:before="120"/>
        <w:jc w:val="both"/>
      </w:pPr>
      <w:r>
        <w:t>City/</w:t>
      </w:r>
      <w:proofErr w:type="gramStart"/>
      <w:r>
        <w:t>Town:_</w:t>
      </w:r>
      <w:proofErr w:type="gramEnd"/>
      <w:r>
        <w:t xml:space="preserve">____________________State:  </w:t>
      </w:r>
      <w:r>
        <w:rPr>
          <w:u w:val="single"/>
        </w:rPr>
        <w:tab/>
      </w:r>
      <w:r>
        <w:rPr>
          <w:u w:val="single"/>
        </w:rPr>
        <w:tab/>
      </w:r>
      <w:r>
        <w:rPr>
          <w:u w:val="single"/>
        </w:rPr>
        <w:tab/>
      </w:r>
      <w:r w:rsidR="00E07B14">
        <w:rPr>
          <w:u w:val="single"/>
        </w:rPr>
        <w:tab/>
      </w:r>
      <w:r w:rsidR="00E07B14">
        <w:rPr>
          <w:u w:val="single"/>
        </w:rPr>
        <w:tab/>
      </w:r>
      <w:r>
        <w:rPr>
          <w:u w:val="single"/>
        </w:rPr>
        <w:tab/>
      </w:r>
      <w:r>
        <w:t xml:space="preserve">    </w:t>
      </w:r>
      <w:r w:rsidRPr="007C0EAC">
        <w:t>Zip Code:</w:t>
      </w:r>
      <w:r>
        <w:t xml:space="preserve"> ______</w:t>
      </w:r>
      <w:r w:rsidRPr="00AF339C">
        <w:t>____</w:t>
      </w:r>
      <w:r>
        <w:t>____________</w:t>
      </w:r>
    </w:p>
    <w:p w14:paraId="2E2A038A" w14:textId="77777777" w:rsidR="00A76652" w:rsidRPr="00213611" w:rsidRDefault="00A76652" w:rsidP="00A76652">
      <w:pPr>
        <w:pBdr>
          <w:top w:val="single" w:sz="6" w:space="7" w:color="auto"/>
          <w:left w:val="single" w:sz="6" w:space="7" w:color="auto"/>
          <w:bottom w:val="single" w:sz="6" w:space="7" w:color="auto"/>
          <w:right w:val="single" w:sz="6" w:space="7" w:color="auto"/>
        </w:pBdr>
        <w:spacing w:before="120"/>
        <w:jc w:val="both"/>
      </w:pPr>
      <w:proofErr w:type="gramStart"/>
      <w:r>
        <w:t xml:space="preserve">Telephone  </w:t>
      </w:r>
      <w:r>
        <w:rPr>
          <w:u w:val="single"/>
        </w:rPr>
        <w:tab/>
      </w:r>
      <w:proofErr w:type="gramEnd"/>
      <w:r>
        <w:rPr>
          <w:u w:val="single"/>
        </w:rPr>
        <w:tab/>
      </w:r>
      <w:r>
        <w:rPr>
          <w:u w:val="single"/>
        </w:rPr>
        <w:tab/>
      </w:r>
      <w:r>
        <w:rPr>
          <w:u w:val="single"/>
        </w:rPr>
        <w:tab/>
      </w:r>
      <w:r>
        <w:rPr>
          <w:u w:val="single"/>
        </w:rPr>
        <w:tab/>
      </w:r>
      <w:r>
        <w:rPr>
          <w:u w:val="single"/>
        </w:rPr>
        <w:tab/>
      </w:r>
      <w:r>
        <w:rPr>
          <w:u w:val="single"/>
        </w:rPr>
        <w:tab/>
      </w:r>
      <w:r>
        <w:rPr>
          <w:u w:val="single"/>
        </w:rPr>
        <w:tab/>
      </w:r>
      <w:r>
        <w:t xml:space="preserve"> E-mail__________________________</w:t>
      </w:r>
      <w:r w:rsidR="002E2428">
        <w:t>________________</w:t>
      </w:r>
    </w:p>
    <w:p w14:paraId="1CD69BFA" w14:textId="77777777" w:rsidR="004D1222" w:rsidRDefault="004D1222" w:rsidP="004D1222">
      <w:pPr>
        <w:spacing w:before="120"/>
        <w:jc w:val="both"/>
        <w:rPr>
          <w:sz w:val="16"/>
        </w:rPr>
      </w:pPr>
    </w:p>
    <w:p w14:paraId="702A8D4D" w14:textId="77777777" w:rsidR="00E07B14" w:rsidRPr="00A37415" w:rsidRDefault="00E07B14" w:rsidP="00E07B14">
      <w:pPr>
        <w:pBdr>
          <w:top w:val="single" w:sz="6" w:space="7" w:color="auto"/>
          <w:left w:val="single" w:sz="6" w:space="7" w:color="auto"/>
          <w:bottom w:val="single" w:sz="6" w:space="7" w:color="auto"/>
          <w:right w:val="single" w:sz="6" w:space="7" w:color="auto"/>
        </w:pBdr>
        <w:spacing w:before="120"/>
        <w:jc w:val="both"/>
      </w:pPr>
      <w:r>
        <w:rPr>
          <w:b/>
        </w:rPr>
        <w:t>Applicant’s Agent</w:t>
      </w:r>
      <w:r>
        <w:t xml:space="preserve">:  </w:t>
      </w:r>
      <w:r>
        <w:rPr>
          <w:u w:val="single"/>
        </w:rPr>
        <w:tab/>
      </w:r>
      <w:r>
        <w:rPr>
          <w:u w:val="single"/>
        </w:rPr>
        <w:tab/>
      </w:r>
      <w:r>
        <w:rPr>
          <w:u w:val="single"/>
        </w:rPr>
        <w:tab/>
      </w:r>
      <w:r w:rsidR="00D27FF9">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B7BA7C1" w14:textId="77777777" w:rsidR="00E07B14" w:rsidRDefault="00E07B14" w:rsidP="00E07B14">
      <w:pPr>
        <w:pBdr>
          <w:top w:val="single" w:sz="6" w:space="7" w:color="auto"/>
          <w:left w:val="single" w:sz="6" w:space="7" w:color="auto"/>
          <w:bottom w:val="single" w:sz="6" w:space="7" w:color="auto"/>
          <w:right w:val="single" w:sz="6" w:space="7" w:color="auto"/>
        </w:pBdr>
        <w:spacing w:before="120"/>
        <w:jc w:val="both"/>
      </w:pPr>
      <w:r>
        <w:t xml:space="preserve">Mailing Address:  </w:t>
      </w:r>
      <w:r>
        <w:rPr>
          <w:u w:val="single"/>
        </w:rPr>
        <w:tab/>
      </w:r>
      <w:r>
        <w:rPr>
          <w:u w:val="single"/>
        </w:rPr>
        <w:tab/>
      </w:r>
      <w:r>
        <w:rPr>
          <w:u w:val="single"/>
        </w:rP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1DF566E" w14:textId="77777777" w:rsidR="00E07B14" w:rsidRDefault="00E07B14" w:rsidP="00E07B14">
      <w:pPr>
        <w:pBdr>
          <w:top w:val="single" w:sz="6" w:space="7" w:color="auto"/>
          <w:left w:val="single" w:sz="6" w:space="7" w:color="auto"/>
          <w:bottom w:val="single" w:sz="6" w:space="7" w:color="auto"/>
          <w:right w:val="single" w:sz="6" w:space="7" w:color="auto"/>
        </w:pBdr>
        <w:spacing w:before="120"/>
        <w:jc w:val="both"/>
      </w:pPr>
      <w:r>
        <w:t>City/</w:t>
      </w:r>
      <w:proofErr w:type="gramStart"/>
      <w:r>
        <w:t>Town:_</w:t>
      </w:r>
      <w:proofErr w:type="gramEnd"/>
      <w:r>
        <w:t xml:space="preserve">____________________State:  </w:t>
      </w:r>
      <w:r>
        <w:rPr>
          <w:u w:val="single"/>
        </w:rPr>
        <w:tab/>
      </w:r>
      <w:r>
        <w:rPr>
          <w:u w:val="single"/>
        </w:rPr>
        <w:tab/>
      </w:r>
      <w:r>
        <w:rPr>
          <w:u w:val="single"/>
        </w:rPr>
        <w:tab/>
      </w:r>
      <w:r>
        <w:rPr>
          <w:u w:val="single"/>
        </w:rPr>
        <w:tab/>
      </w:r>
      <w:r>
        <w:rPr>
          <w:u w:val="single"/>
        </w:rPr>
        <w:tab/>
      </w:r>
      <w:r>
        <w:rPr>
          <w:u w:val="single"/>
        </w:rPr>
        <w:tab/>
      </w:r>
      <w:r>
        <w:t xml:space="preserve">   </w:t>
      </w:r>
      <w:r w:rsidRPr="007C0EAC">
        <w:t>Zip Code:</w:t>
      </w:r>
      <w:r>
        <w:t xml:space="preserve"> ______</w:t>
      </w:r>
      <w:r w:rsidRPr="00AF339C">
        <w:t>____</w:t>
      </w:r>
      <w:r>
        <w:t>____________</w:t>
      </w:r>
    </w:p>
    <w:p w14:paraId="30038018" w14:textId="77777777" w:rsidR="00E07B14" w:rsidRPr="00213611" w:rsidRDefault="00E07B14" w:rsidP="00E07B14">
      <w:pPr>
        <w:pBdr>
          <w:top w:val="single" w:sz="6" w:space="7" w:color="auto"/>
          <w:left w:val="single" w:sz="6" w:space="7" w:color="auto"/>
          <w:bottom w:val="single" w:sz="6" w:space="7" w:color="auto"/>
          <w:right w:val="single" w:sz="6" w:space="7" w:color="auto"/>
        </w:pBdr>
        <w:spacing w:before="120"/>
        <w:jc w:val="both"/>
      </w:pPr>
      <w:proofErr w:type="gramStart"/>
      <w:r>
        <w:t xml:space="preserve">Telephone  </w:t>
      </w:r>
      <w:r>
        <w:rPr>
          <w:u w:val="single"/>
        </w:rPr>
        <w:tab/>
      </w:r>
      <w:proofErr w:type="gramEnd"/>
      <w:r>
        <w:rPr>
          <w:u w:val="single"/>
        </w:rPr>
        <w:tab/>
      </w:r>
      <w:r>
        <w:rPr>
          <w:u w:val="single"/>
        </w:rPr>
        <w:tab/>
      </w:r>
      <w:r>
        <w:rPr>
          <w:u w:val="single"/>
        </w:rPr>
        <w:tab/>
      </w:r>
      <w:r>
        <w:rPr>
          <w:u w:val="single"/>
        </w:rPr>
        <w:tab/>
      </w:r>
      <w:r>
        <w:rPr>
          <w:u w:val="single"/>
        </w:rPr>
        <w:tab/>
      </w:r>
      <w:r>
        <w:rPr>
          <w:u w:val="single"/>
        </w:rPr>
        <w:tab/>
      </w:r>
      <w:r>
        <w:rPr>
          <w:u w:val="single"/>
        </w:rPr>
        <w:tab/>
      </w:r>
      <w:r>
        <w:t xml:space="preserve"> E-mail__________________________________________</w:t>
      </w:r>
    </w:p>
    <w:p w14:paraId="1155F329" w14:textId="77777777" w:rsidR="00E07B14" w:rsidRDefault="00E07B14" w:rsidP="00E07B14">
      <w:pPr>
        <w:spacing w:before="120"/>
        <w:jc w:val="both"/>
        <w:rPr>
          <w:sz w:val="16"/>
        </w:rPr>
      </w:pPr>
    </w:p>
    <w:p w14:paraId="295E2897" w14:textId="77777777" w:rsidR="00E07B14" w:rsidRDefault="00E07B14" w:rsidP="004D1222">
      <w:pPr>
        <w:spacing w:before="120"/>
        <w:jc w:val="both"/>
        <w:rPr>
          <w:sz w:val="16"/>
        </w:rPr>
      </w:pPr>
    </w:p>
    <w:p w14:paraId="1C47E147" w14:textId="77777777" w:rsidR="00DA0229" w:rsidRPr="00BF0D87" w:rsidRDefault="00DA0229">
      <w:pPr>
        <w:pBdr>
          <w:top w:val="single" w:sz="12" w:space="1" w:color="auto"/>
          <w:left w:val="single" w:sz="12" w:space="1" w:color="auto"/>
          <w:bottom w:val="single" w:sz="12" w:space="1" w:color="auto"/>
          <w:right w:val="single" w:sz="12" w:space="1" w:color="auto"/>
        </w:pBdr>
        <w:ind w:left="720" w:right="720"/>
        <w:jc w:val="center"/>
        <w:rPr>
          <w:rFonts w:asciiTheme="majorHAnsi" w:hAnsiTheme="majorHAnsi"/>
          <w:sz w:val="32"/>
          <w:szCs w:val="32"/>
        </w:rPr>
      </w:pPr>
      <w:r>
        <w:rPr>
          <w:rFonts w:ascii="Helvetica" w:hAnsi="Helvetica"/>
          <w:sz w:val="28"/>
        </w:rPr>
        <w:br w:type="page"/>
      </w:r>
      <w:r>
        <w:rPr>
          <w:rFonts w:ascii="Helvetica" w:hAnsi="Helvetica"/>
          <w:b/>
          <w:sz w:val="28"/>
        </w:rPr>
        <w:lastRenderedPageBreak/>
        <w:t xml:space="preserve"> </w:t>
      </w:r>
      <w:r w:rsidRPr="00BF0D87">
        <w:rPr>
          <w:rFonts w:asciiTheme="majorHAnsi" w:hAnsiTheme="majorHAnsi"/>
          <w:b/>
          <w:caps/>
          <w:sz w:val="32"/>
          <w:szCs w:val="32"/>
        </w:rPr>
        <w:t>Signatory Certification &amp; attestation</w:t>
      </w:r>
    </w:p>
    <w:p w14:paraId="0C9A3205" w14:textId="77777777" w:rsidR="00DA0229" w:rsidRDefault="00DA0229">
      <w:pPr>
        <w:jc w:val="both"/>
      </w:pPr>
    </w:p>
    <w:p w14:paraId="127D9966" w14:textId="1EEA86A4" w:rsidR="00DA0229" w:rsidRDefault="00DA0229">
      <w:pPr>
        <w:jc w:val="both"/>
      </w:pPr>
      <w:r>
        <w:t xml:space="preserve">Each global transfer application submitted to the Department must be signed by a responsible official, as defined on this Signatory Certification and Attestation, as or on behalf of the applicant.  </w:t>
      </w:r>
      <w:r w:rsidR="00356623" w:rsidRPr="00356623">
        <w:t xml:space="preserve">In cases where the licenses are being transferred to multiple co-applicants, all parties must submit a signature.  </w:t>
      </w:r>
      <w:r>
        <w:t xml:space="preserve">By signing this application, the applicant certifies that he or she has:  (1) published a Notice of Intent to File in a newspaper generally circulated in the area where the applicant’s facility(ies) and project(s) are located;  (2) sent a copy of the public notice to </w:t>
      </w:r>
      <w:r w:rsidR="007804A2" w:rsidRPr="004714EF">
        <w:rPr>
          <w:color w:val="000000"/>
          <w:szCs w:val="22"/>
        </w:rPr>
        <w:t>abutters and all persons owning land within 1,000 feet of the</w:t>
      </w:r>
      <w:r w:rsidR="007804A2">
        <w:rPr>
          <w:color w:val="000000"/>
          <w:szCs w:val="22"/>
        </w:rPr>
        <w:t xml:space="preserve"> </w:t>
      </w:r>
      <w:r w:rsidR="007804A2">
        <w:t>facility(</w:t>
      </w:r>
      <w:proofErr w:type="spellStart"/>
      <w:r w:rsidR="007804A2">
        <w:t>ies</w:t>
      </w:r>
      <w:proofErr w:type="spellEnd"/>
      <w:r w:rsidR="007804A2">
        <w:t>) and</w:t>
      </w:r>
      <w:r w:rsidR="007804A2" w:rsidRPr="004714EF">
        <w:rPr>
          <w:color w:val="000000"/>
          <w:szCs w:val="22"/>
        </w:rPr>
        <w:t xml:space="preserve"> </w:t>
      </w:r>
      <w:r w:rsidR="007804A2">
        <w:rPr>
          <w:color w:val="000000"/>
          <w:szCs w:val="22"/>
        </w:rPr>
        <w:t>project(s)</w:t>
      </w:r>
      <w:r>
        <w:t xml:space="preserve">;  (3) sent a copy of the public notice form </w:t>
      </w:r>
      <w:r w:rsidR="007D7E2D" w:rsidRPr="000744E6">
        <w:rPr>
          <w:color w:val="000000"/>
        </w:rPr>
        <w:t xml:space="preserve">to </w:t>
      </w:r>
      <w:r w:rsidR="007804A2">
        <w:rPr>
          <w:color w:val="000000"/>
        </w:rPr>
        <w:t xml:space="preserve">the </w:t>
      </w:r>
      <w:r w:rsidR="007804A2" w:rsidRPr="004714EF">
        <w:rPr>
          <w:color w:val="000000"/>
          <w:szCs w:val="22"/>
        </w:rPr>
        <w:t>municipal office</w:t>
      </w:r>
      <w:r w:rsidR="007804A2">
        <w:rPr>
          <w:color w:val="000000"/>
          <w:szCs w:val="22"/>
        </w:rPr>
        <w:t>(s)</w:t>
      </w:r>
      <w:r>
        <w:t>, or in the case of unorganized territories to the</w:t>
      </w:r>
      <w:r w:rsidR="007D7E2D">
        <w:t xml:space="preserve"> appropriate </w:t>
      </w:r>
      <w:r w:rsidR="005C46CE">
        <w:t>county commissio</w:t>
      </w:r>
      <w:r w:rsidR="007D7E2D">
        <w:t>n</w:t>
      </w:r>
      <w:r w:rsidR="005C46CE">
        <w:t>e</w:t>
      </w:r>
      <w:r w:rsidR="007D7E2D">
        <w:t>rs</w:t>
      </w:r>
      <w:r>
        <w:t xml:space="preserve">, where the facility(ies) and project(s) are located;  (4) </w:t>
      </w:r>
      <w:r w:rsidR="00890387">
        <w:t xml:space="preserve">mailed </w:t>
      </w:r>
      <w:r>
        <w:t>a complete copy of th</w:t>
      </w:r>
      <w:r w:rsidR="00890387">
        <w:t>e</w:t>
      </w:r>
      <w:r>
        <w:t xml:space="preserve"> application </w:t>
      </w:r>
      <w:r w:rsidR="00890387">
        <w:t>to</w:t>
      </w:r>
      <w:r w:rsidR="005C46CE">
        <w:t xml:space="preserve"> the appropriate town or city clerk</w:t>
      </w:r>
      <w:r>
        <w:t xml:space="preserve">, or in the case of unorganized territories </w:t>
      </w:r>
      <w:r w:rsidR="00890387">
        <w:t>to</w:t>
      </w:r>
      <w:r>
        <w:t xml:space="preserve"> the </w:t>
      </w:r>
      <w:r w:rsidR="005C46CE">
        <w:t>county commissioners</w:t>
      </w:r>
      <w:r>
        <w:t>, where the facility(ies) and project(s) are located; (5) reviewed the instructions contained in this application package;  and, (6) reviewed and is familiar with the appropriate state laws that are associated with the licenses and approvals which are the subject of this proposed transfer.</w:t>
      </w:r>
    </w:p>
    <w:p w14:paraId="77729EA4" w14:textId="77777777" w:rsidR="007D7E2D" w:rsidRDefault="007D7E2D">
      <w:pPr>
        <w:jc w:val="both"/>
      </w:pPr>
    </w:p>
    <w:p w14:paraId="033CE973" w14:textId="77777777" w:rsidR="007D7E2D" w:rsidRDefault="007D7E2D" w:rsidP="00FC4FEA">
      <w:pPr>
        <w:pStyle w:val="RulesSub-section"/>
        <w:tabs>
          <w:tab w:val="left" w:pos="720"/>
          <w:tab w:val="left" w:pos="2160"/>
          <w:tab w:val="left" w:pos="2880"/>
          <w:tab w:val="left" w:pos="3600"/>
        </w:tabs>
        <w:ind w:left="0" w:firstLine="0"/>
        <w:jc w:val="left"/>
        <w:rPr>
          <w:color w:val="000000"/>
        </w:rPr>
      </w:pPr>
      <w:r w:rsidRPr="000744E6">
        <w:rPr>
          <w:color w:val="000000"/>
        </w:rPr>
        <w:t xml:space="preserve">An application from a corporation must be submitted in the corporation’s registered corporate </w:t>
      </w:r>
      <w:r w:rsidR="00DB2748" w:rsidRPr="000744E6">
        <w:rPr>
          <w:color w:val="000000"/>
        </w:rPr>
        <w:t>name and</w:t>
      </w:r>
      <w:r w:rsidRPr="000744E6">
        <w:rPr>
          <w:color w:val="000000"/>
        </w:rPr>
        <w:t xml:space="preserve"> must include either a </w:t>
      </w:r>
      <w:r w:rsidRPr="000744E6">
        <w:rPr>
          <w:i/>
          <w:color w:val="000000"/>
        </w:rPr>
        <w:t>Certificate of Good Standing</w:t>
      </w:r>
      <w:r w:rsidRPr="000744E6">
        <w:rPr>
          <w:color w:val="000000"/>
        </w:rPr>
        <w:t xml:space="preserve"> or a statement signed by a corporate officer affirming that the corporation is in good standing.</w:t>
      </w:r>
    </w:p>
    <w:p w14:paraId="52D49B98" w14:textId="77777777" w:rsidR="00DA0229" w:rsidRDefault="00DA0229">
      <w:pPr>
        <w:jc w:val="both"/>
      </w:pPr>
    </w:p>
    <w:p w14:paraId="4162069D" w14:textId="77777777" w:rsidR="00DA0229" w:rsidRDefault="00890387">
      <w:pPr>
        <w:jc w:val="both"/>
      </w:pPr>
      <w:r w:rsidRPr="00B87719">
        <w:rPr>
          <w:color w:val="000000"/>
        </w:rPr>
        <w:t>I certify under penalty of law that I have personally examined the information submitted in this document and all attachments thereto and that, based on my inquiry of those individuals immediately responsible for obtaining the information, I believe the information is true, accurate, and complete. I authorize the Department to enter the property that is the subject of this application, at reasonable hours, including buildings, structures or conveyances on the property, to determine the accuracy of any information provided herein. I am aware there are significant civil and criminal penalties for submitting false information, including the possibility of fine and imprisonment.</w:t>
      </w:r>
    </w:p>
    <w:p w14:paraId="68A49132" w14:textId="77777777" w:rsidR="00DA0229" w:rsidRDefault="00DA0229">
      <w:pPr>
        <w:jc w:val="both"/>
      </w:pPr>
      <w:bookmarkStart w:id="1" w:name="_Hlk62826294"/>
    </w:p>
    <w:p w14:paraId="0C63150B" w14:textId="77777777" w:rsidR="00DA0229" w:rsidRPr="00356623" w:rsidRDefault="00DA0229">
      <w:pPr>
        <w:jc w:val="both"/>
      </w:pPr>
      <w:bookmarkStart w:id="2" w:name="_Hlk62826795"/>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356623">
        <w:t xml:space="preserve">   Date:  </w:t>
      </w:r>
      <w:r w:rsidR="00356623" w:rsidRPr="00356623">
        <w:rPr>
          <w:u w:val="single"/>
        </w:rPr>
        <w:tab/>
      </w:r>
      <w:r w:rsidR="00356623" w:rsidRPr="00356623">
        <w:rPr>
          <w:u w:val="single"/>
        </w:rPr>
        <w:tab/>
      </w:r>
      <w:r w:rsidR="00356623" w:rsidRPr="00356623">
        <w:rPr>
          <w:u w:val="single"/>
        </w:rPr>
        <w:tab/>
      </w:r>
      <w:r w:rsidR="00356623" w:rsidRPr="00356623">
        <w:rPr>
          <w:u w:val="single"/>
        </w:rPr>
        <w:tab/>
      </w:r>
      <w:r w:rsidR="00356623" w:rsidRPr="00356623">
        <w:rPr>
          <w:u w:val="single"/>
        </w:rPr>
        <w:tab/>
      </w:r>
    </w:p>
    <w:p w14:paraId="502AED5C" w14:textId="77777777" w:rsidR="00DA0229" w:rsidRPr="00BF0D87" w:rsidRDefault="00DA0229">
      <w:pPr>
        <w:jc w:val="both"/>
        <w:rPr>
          <w:szCs w:val="28"/>
        </w:rPr>
      </w:pPr>
      <w:r w:rsidRPr="00BF0D87">
        <w:rPr>
          <w:szCs w:val="28"/>
        </w:rPr>
        <w:t>(signature)</w:t>
      </w:r>
    </w:p>
    <w:p w14:paraId="19E0BC43" w14:textId="77777777" w:rsidR="00DA0229" w:rsidRDefault="00DA0229">
      <w:pPr>
        <w:jc w:val="both"/>
      </w:pPr>
    </w:p>
    <w:p w14:paraId="5DA32803" w14:textId="77777777" w:rsidR="00DA0229" w:rsidRDefault="00DA0229">
      <w:pPr>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742D47A" w14:textId="77777777" w:rsidR="00DA0229" w:rsidRPr="00BF0D87" w:rsidRDefault="00DA0229">
      <w:pPr>
        <w:jc w:val="both"/>
        <w:rPr>
          <w:szCs w:val="28"/>
        </w:rPr>
      </w:pPr>
      <w:r w:rsidRPr="00BF0D87">
        <w:rPr>
          <w:szCs w:val="28"/>
        </w:rPr>
        <w:t>(print or type name</w:t>
      </w:r>
      <w:r w:rsidR="00B4687B" w:rsidRPr="00BF0D87">
        <w:rPr>
          <w:szCs w:val="28"/>
        </w:rPr>
        <w:t>/title of responsible official</w:t>
      </w:r>
      <w:r w:rsidRPr="00BF0D87">
        <w:rPr>
          <w:szCs w:val="28"/>
        </w:rPr>
        <w:t>)</w:t>
      </w:r>
    </w:p>
    <w:p w14:paraId="39DE40E9" w14:textId="77777777" w:rsidR="00DA0229" w:rsidRDefault="00DA0229">
      <w:pPr>
        <w:jc w:val="both"/>
        <w:rPr>
          <w:sz w:val="20"/>
        </w:rPr>
      </w:pPr>
    </w:p>
    <w:bookmarkEnd w:id="2"/>
    <w:p w14:paraId="55357308" w14:textId="77777777" w:rsidR="00B4687B" w:rsidRDefault="00B4687B" w:rsidP="00B4687B">
      <w:pPr>
        <w:spacing w:line="240" w:lineRule="exact"/>
        <w:jc w:val="both"/>
        <w:rPr>
          <w:b/>
          <w:bCs/>
        </w:rPr>
      </w:pPr>
      <w:r w:rsidRPr="00DF2A29">
        <w:rPr>
          <w:b/>
          <w:bCs/>
        </w:rPr>
        <w:t>Current Licensee Signature</w:t>
      </w:r>
    </w:p>
    <w:p w14:paraId="7E8ADAC9" w14:textId="77777777" w:rsidR="00B4687B" w:rsidRDefault="00B4687B" w:rsidP="00B4687B">
      <w:pPr>
        <w:spacing w:line="240" w:lineRule="exact"/>
        <w:jc w:val="both"/>
      </w:pPr>
      <w:r>
        <w:t xml:space="preserve">The current license holder </w:t>
      </w:r>
      <w:r w:rsidRPr="00DF2A29">
        <w:t xml:space="preserve">must </w:t>
      </w:r>
      <w:r>
        <w:t xml:space="preserve">also </w:t>
      </w:r>
      <w:r w:rsidRPr="00DF2A29">
        <w:t>sign a transfer application</w:t>
      </w:r>
      <w:proofErr w:type="gramStart"/>
      <w:r w:rsidRPr="00DF2A29">
        <w:t>, except</w:t>
      </w:r>
      <w:proofErr w:type="gramEnd"/>
      <w:r w:rsidRPr="00DF2A29">
        <w:t xml:space="preserve"> as provided in </w:t>
      </w:r>
      <w:r>
        <w:t>the Department’s Chapter 2 rule</w:t>
      </w:r>
      <w:r w:rsidRPr="00DF2A29">
        <w:t>.</w:t>
      </w:r>
      <w:r>
        <w:t xml:space="preserve">  </w:t>
      </w:r>
      <w:r w:rsidRPr="00DF2A29">
        <w:t>If the proposed transferee demonstrates that the original licensee no longer has sufficient title, right or interest in the property subject to the license, the Department may allow the transfer application to be processed without the signature of the original licensee.</w:t>
      </w:r>
    </w:p>
    <w:p w14:paraId="2FF84BE7" w14:textId="77777777" w:rsidR="00B4687B" w:rsidRDefault="00B4687B" w:rsidP="00B4687B">
      <w:pPr>
        <w:spacing w:line="240" w:lineRule="exact"/>
        <w:jc w:val="both"/>
      </w:pPr>
    </w:p>
    <w:p w14:paraId="6384B28F" w14:textId="77777777" w:rsidR="00B4687B" w:rsidRDefault="00B4687B" w:rsidP="00B4687B">
      <w:pPr>
        <w:spacing w:line="240" w:lineRule="exact"/>
        <w:jc w:val="both"/>
      </w:pPr>
      <w:r w:rsidRPr="00650FB2">
        <w:t xml:space="preserve">By signing this application, the current </w:t>
      </w:r>
      <w:r>
        <w:t xml:space="preserve">license holder acknowledges </w:t>
      </w:r>
      <w:r w:rsidR="00356623">
        <w:t>t</w:t>
      </w:r>
      <w:r w:rsidRPr="00650FB2">
        <w:t xml:space="preserve">he transfer of </w:t>
      </w:r>
      <w:r>
        <w:t xml:space="preserve">the facility and the associated licenses and permits </w:t>
      </w:r>
      <w:r w:rsidRPr="00650FB2">
        <w:t>to the applicant named on this form.</w:t>
      </w:r>
    </w:p>
    <w:p w14:paraId="74C30963" w14:textId="77777777" w:rsidR="00B4687B" w:rsidRDefault="00B4687B" w:rsidP="00B4687B">
      <w:pPr>
        <w:spacing w:line="240" w:lineRule="exact"/>
        <w:jc w:val="both"/>
      </w:pPr>
    </w:p>
    <w:p w14:paraId="794C1B50" w14:textId="77777777" w:rsidR="00356623" w:rsidRPr="00356623" w:rsidRDefault="00356623" w:rsidP="00356623">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Date:  </w:t>
      </w:r>
      <w:r w:rsidRPr="00356623">
        <w:rPr>
          <w:u w:val="single"/>
        </w:rPr>
        <w:tab/>
      </w:r>
      <w:r w:rsidRPr="00356623">
        <w:rPr>
          <w:u w:val="single"/>
        </w:rPr>
        <w:tab/>
      </w:r>
      <w:r w:rsidRPr="00356623">
        <w:rPr>
          <w:u w:val="single"/>
        </w:rPr>
        <w:tab/>
      </w:r>
      <w:r w:rsidRPr="00356623">
        <w:rPr>
          <w:u w:val="single"/>
        </w:rPr>
        <w:tab/>
      </w:r>
      <w:r w:rsidRPr="00356623">
        <w:rPr>
          <w:u w:val="single"/>
        </w:rPr>
        <w:tab/>
      </w:r>
    </w:p>
    <w:p w14:paraId="77C0D21B" w14:textId="77777777" w:rsidR="00356623" w:rsidRDefault="00356623" w:rsidP="00356623">
      <w:pPr>
        <w:jc w:val="both"/>
        <w:rPr>
          <w:sz w:val="16"/>
        </w:rPr>
      </w:pPr>
      <w:r w:rsidRPr="00BF0D87">
        <w:rPr>
          <w:szCs w:val="28"/>
        </w:rPr>
        <w:t>(signature)</w:t>
      </w:r>
    </w:p>
    <w:p w14:paraId="073645B0" w14:textId="77777777" w:rsidR="00356623" w:rsidRDefault="00356623" w:rsidP="00356623">
      <w:pPr>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81C1281" w14:textId="77777777" w:rsidR="00356623" w:rsidRPr="00BF0D87" w:rsidRDefault="00356623" w:rsidP="00356623">
      <w:pPr>
        <w:jc w:val="both"/>
        <w:rPr>
          <w:szCs w:val="28"/>
        </w:rPr>
      </w:pPr>
      <w:r w:rsidRPr="00BF0D87">
        <w:rPr>
          <w:szCs w:val="28"/>
        </w:rPr>
        <w:t>(print or type name/title of responsible official)</w:t>
      </w:r>
    </w:p>
    <w:bookmarkEnd w:id="1"/>
    <w:p w14:paraId="77FEC716" w14:textId="77777777" w:rsidR="00DA0229" w:rsidRPr="00BF0D87" w:rsidRDefault="00DA0229">
      <w:pPr>
        <w:pBdr>
          <w:top w:val="single" w:sz="12" w:space="1" w:color="auto"/>
          <w:left w:val="single" w:sz="12" w:space="1" w:color="auto"/>
          <w:bottom w:val="single" w:sz="12" w:space="1" w:color="auto"/>
          <w:right w:val="single" w:sz="12" w:space="1" w:color="auto"/>
        </w:pBdr>
        <w:spacing w:line="240" w:lineRule="atLeast"/>
        <w:ind w:left="1800" w:right="1800"/>
        <w:jc w:val="center"/>
        <w:rPr>
          <w:rFonts w:asciiTheme="majorHAnsi" w:hAnsiTheme="majorHAnsi"/>
          <w:b/>
          <w:sz w:val="28"/>
        </w:rPr>
      </w:pPr>
      <w:r>
        <w:br w:type="page"/>
      </w:r>
      <w:r w:rsidRPr="00BF0D87">
        <w:rPr>
          <w:rFonts w:asciiTheme="majorHAnsi" w:hAnsiTheme="majorHAnsi"/>
          <w:b/>
          <w:sz w:val="32"/>
          <w:szCs w:val="22"/>
        </w:rPr>
        <w:lastRenderedPageBreak/>
        <w:t xml:space="preserve"> TITLE, RIGHT OR INTEREST</w:t>
      </w:r>
    </w:p>
    <w:p w14:paraId="04288A3C" w14:textId="77777777" w:rsidR="00DA0229" w:rsidRDefault="00DA0229">
      <w:pPr>
        <w:spacing w:line="240" w:lineRule="atLeast"/>
        <w:rPr>
          <w:u w:val="single"/>
        </w:rPr>
      </w:pPr>
    </w:p>
    <w:p w14:paraId="14305647" w14:textId="77777777" w:rsidR="007D010F" w:rsidRPr="007D010F" w:rsidRDefault="00C32830" w:rsidP="00C32830">
      <w:pPr>
        <w:spacing w:line="240" w:lineRule="exact"/>
        <w:jc w:val="both"/>
        <w:rPr>
          <w:szCs w:val="22"/>
        </w:rPr>
      </w:pPr>
      <w:r w:rsidRPr="007D010F">
        <w:rPr>
          <w:szCs w:val="22"/>
        </w:rPr>
        <w:t>Prior to acceptance of a transfer application as complete for processing, an applicant shall demonstrate to the Department's satisfaction sufficient title, right or interest</w:t>
      </w:r>
      <w:r w:rsidR="007D010F" w:rsidRPr="007D010F">
        <w:rPr>
          <w:szCs w:val="22"/>
        </w:rPr>
        <w:t xml:space="preserve"> (TRI)</w:t>
      </w:r>
      <w:r w:rsidRPr="007D010F">
        <w:rPr>
          <w:szCs w:val="22"/>
        </w:rPr>
        <w:t xml:space="preserve"> in </w:t>
      </w:r>
      <w:proofErr w:type="gramStart"/>
      <w:r w:rsidRPr="007D010F">
        <w:rPr>
          <w:szCs w:val="22"/>
        </w:rPr>
        <w:t>all of</w:t>
      </w:r>
      <w:proofErr w:type="gramEnd"/>
      <w:r w:rsidRPr="007D010F">
        <w:rPr>
          <w:szCs w:val="22"/>
        </w:rPr>
        <w:t xml:space="preserve"> the property </w:t>
      </w:r>
      <w:r w:rsidR="00DA0229" w:rsidRPr="007D010F">
        <w:rPr>
          <w:szCs w:val="22"/>
        </w:rPr>
        <w:t xml:space="preserve">on which the licensed or approved facility(ies) and project(s) are located.  </w:t>
      </w:r>
    </w:p>
    <w:p w14:paraId="250A43C4" w14:textId="77777777" w:rsidR="007D010F" w:rsidRPr="007D010F" w:rsidRDefault="007D010F" w:rsidP="00C32830">
      <w:pPr>
        <w:spacing w:line="240" w:lineRule="exact"/>
        <w:jc w:val="both"/>
        <w:rPr>
          <w:szCs w:val="22"/>
        </w:rPr>
      </w:pPr>
    </w:p>
    <w:p w14:paraId="740BBB59" w14:textId="77777777" w:rsidR="007D010F" w:rsidRPr="007D010F" w:rsidRDefault="007D010F" w:rsidP="007D010F">
      <w:pPr>
        <w:pStyle w:val="RulesSub-section"/>
        <w:ind w:left="0" w:firstLine="0"/>
        <w:jc w:val="left"/>
        <w:rPr>
          <w:rFonts w:ascii="Times New Roman" w:hAnsi="Times New Roman"/>
          <w:color w:val="000000"/>
          <w:szCs w:val="22"/>
        </w:rPr>
      </w:pPr>
      <w:r w:rsidRPr="007D010F">
        <w:rPr>
          <w:rFonts w:ascii="Times New Roman" w:hAnsi="Times New Roman"/>
          <w:color w:val="000000"/>
          <w:szCs w:val="22"/>
        </w:rPr>
        <w:t xml:space="preserve">When TRI is disputed before or during the application processing period by information that the Department determines is credible, the Department may require the applicant to provide additional information to address TRI or the disputed evidence. An applicant must maintain sufficient TRI throughout the application processing period. </w:t>
      </w:r>
    </w:p>
    <w:p w14:paraId="1C29D289" w14:textId="77777777" w:rsidR="007D010F" w:rsidRPr="007D010F" w:rsidRDefault="007D010F" w:rsidP="00C32830">
      <w:pPr>
        <w:spacing w:line="240" w:lineRule="exact"/>
        <w:jc w:val="both"/>
        <w:rPr>
          <w:szCs w:val="22"/>
        </w:rPr>
      </w:pPr>
    </w:p>
    <w:p w14:paraId="224BE15C" w14:textId="0B5109C4" w:rsidR="00DA0229" w:rsidRDefault="00DA0229" w:rsidP="00C32830">
      <w:pPr>
        <w:spacing w:line="240" w:lineRule="exact"/>
        <w:jc w:val="both"/>
      </w:pPr>
      <w:r w:rsidRPr="007D010F">
        <w:rPr>
          <w:szCs w:val="22"/>
        </w:rPr>
        <w:t>Methods of</w:t>
      </w:r>
      <w:r>
        <w:t xml:space="preserve"> </w:t>
      </w:r>
      <w:r w:rsidR="007D010F">
        <w:t>demonstrating TRI</w:t>
      </w:r>
      <w:r>
        <w:t xml:space="preserve"> include but are not limited to</w:t>
      </w:r>
      <w:r w:rsidR="007D010F">
        <w:t xml:space="preserve"> the following</w:t>
      </w:r>
      <w:r>
        <w:t>:</w:t>
      </w:r>
    </w:p>
    <w:p w14:paraId="54115DCA" w14:textId="77777777" w:rsidR="00DA0229" w:rsidRDefault="00DA0229">
      <w:pPr>
        <w:spacing w:before="120" w:line="240" w:lineRule="atLeast"/>
        <w:ind w:left="720" w:hanging="360"/>
      </w:pPr>
      <w:r>
        <w:t>1.</w:t>
      </w:r>
      <w:r>
        <w:tab/>
        <w:t xml:space="preserve">When the applicant owns the property, a copy of the deed(s) to the property must be </w:t>
      </w:r>
      <w:proofErr w:type="gramStart"/>
      <w:r>
        <w:t>supplied;</w:t>
      </w:r>
      <w:proofErr w:type="gramEnd"/>
    </w:p>
    <w:p w14:paraId="3947E048" w14:textId="2036B092" w:rsidR="00DA0229" w:rsidRDefault="00DA0229">
      <w:pPr>
        <w:spacing w:before="120" w:line="240" w:lineRule="atLeast"/>
        <w:ind w:left="720" w:hanging="360"/>
      </w:pPr>
      <w:r>
        <w:t>2.</w:t>
      </w:r>
      <w:r>
        <w:tab/>
        <w:t xml:space="preserve">When the applicant has a lease or easement on the property, a copy of the lease or easement must be supplied.  The lease or easement must be of sufficient duration and terms, as determined by the Department, to permit the proposed construction and reasonable use of the property, including </w:t>
      </w:r>
      <w:r w:rsidR="007804A2">
        <w:t xml:space="preserve">decommissioning, </w:t>
      </w:r>
      <w:r>
        <w:t>reclamation, closure and post closure care, where required</w:t>
      </w:r>
      <w:r w:rsidR="007804A2">
        <w:t xml:space="preserve"> or anticipated to be </w:t>
      </w:r>
      <w:proofErr w:type="gramStart"/>
      <w:r w:rsidR="007804A2">
        <w:t>required</w:t>
      </w:r>
      <w:r w:rsidR="007D010F">
        <w:t>;</w:t>
      </w:r>
      <w:proofErr w:type="gramEnd"/>
    </w:p>
    <w:p w14:paraId="1573F217" w14:textId="4C83010C" w:rsidR="00DA0229" w:rsidRDefault="00DA0229">
      <w:pPr>
        <w:spacing w:before="120" w:line="240" w:lineRule="atLeast"/>
        <w:ind w:left="720" w:hanging="360"/>
      </w:pPr>
      <w:r>
        <w:t>3.</w:t>
      </w:r>
      <w:r>
        <w:tab/>
        <w:t xml:space="preserve">When the applicant has an option to buy or lease the property, a copy of the option agreement must be supplied.  The option agreement must be sufficient, as determined by the Department, to give rights to title, or a leasehold or easement of sufficient duration and terms to permit the proposed construction and use of the property including </w:t>
      </w:r>
      <w:r w:rsidR="007D010F">
        <w:t xml:space="preserve">decommissioning, reclamation, closure and post closure care, where required or anticipated to be </w:t>
      </w:r>
      <w:proofErr w:type="gramStart"/>
      <w:r w:rsidR="007D010F">
        <w:t>required</w:t>
      </w:r>
      <w:r>
        <w:t>;</w:t>
      </w:r>
      <w:proofErr w:type="gramEnd"/>
    </w:p>
    <w:p w14:paraId="1C1B1E38" w14:textId="77777777" w:rsidR="00DA0229" w:rsidRDefault="00DA0229" w:rsidP="007D010F">
      <w:pPr>
        <w:spacing w:before="120" w:line="240" w:lineRule="atLeast"/>
        <w:ind w:left="720" w:right="-29" w:hanging="360"/>
      </w:pPr>
      <w:r>
        <w:t>4.</w:t>
      </w:r>
      <w:r>
        <w:tab/>
        <w:t xml:space="preserve">When the applicant has eminent domain power over the property, evidence must be supplied as to the ability and intent to use the eminent domain power to acquire sufficient title, right or interest as determined by the </w:t>
      </w:r>
      <w:proofErr w:type="gramStart"/>
      <w:r>
        <w:t>Department;</w:t>
      </w:r>
      <w:proofErr w:type="gramEnd"/>
    </w:p>
    <w:p w14:paraId="57631738" w14:textId="77777777" w:rsidR="00DA0229" w:rsidRDefault="00DA0229" w:rsidP="007D010F">
      <w:pPr>
        <w:spacing w:before="120" w:line="240" w:lineRule="atLeast"/>
        <w:ind w:left="720" w:hanging="360"/>
      </w:pPr>
      <w:r>
        <w:t>5.</w:t>
      </w:r>
      <w:r>
        <w:tab/>
        <w:t>When the applicant has either a valid preliminary permit or a notification of acceptance for filing of an application for a license from the Federal Energy Regulatory Commission for the site which is proposed for development or use, a copy of that permit or notification must be supplied; or</w:t>
      </w:r>
    </w:p>
    <w:p w14:paraId="0F7EA71F" w14:textId="735F3746" w:rsidR="00DA0229" w:rsidRPr="007D010F" w:rsidRDefault="00DA0229" w:rsidP="007D010F">
      <w:pPr>
        <w:spacing w:before="120" w:line="240" w:lineRule="atLeast"/>
        <w:ind w:left="720" w:hanging="360"/>
        <w:rPr>
          <w:szCs w:val="22"/>
        </w:rPr>
      </w:pPr>
      <w:r>
        <w:t>6.</w:t>
      </w:r>
      <w:r>
        <w:tab/>
        <w:t xml:space="preserve">When the applicant has a </w:t>
      </w:r>
      <w:r w:rsidRPr="007D010F">
        <w:rPr>
          <w:szCs w:val="22"/>
        </w:rPr>
        <w:t xml:space="preserve">written agreement with </w:t>
      </w:r>
      <w:r w:rsidR="007D010F" w:rsidRPr="007D010F">
        <w:rPr>
          <w:szCs w:val="22"/>
        </w:rPr>
        <w:t xml:space="preserve">a </w:t>
      </w:r>
      <w:r w:rsidR="007D010F" w:rsidRPr="007D010F">
        <w:rPr>
          <w:color w:val="000000"/>
          <w:szCs w:val="22"/>
        </w:rPr>
        <w:t>landowner to spread waste material that will be agronomically utilized by the landowner, a copy of that agreement must be supplied</w:t>
      </w:r>
      <w:r w:rsidRPr="007D010F">
        <w:rPr>
          <w:szCs w:val="22"/>
        </w:rPr>
        <w:t>.</w:t>
      </w:r>
    </w:p>
    <w:p w14:paraId="08DE19B2" w14:textId="77777777" w:rsidR="002363E0" w:rsidRDefault="002363E0" w:rsidP="007D010F">
      <w:pPr>
        <w:spacing w:before="120" w:line="240" w:lineRule="atLeast"/>
        <w:ind w:left="720" w:hanging="360"/>
      </w:pPr>
    </w:p>
    <w:p w14:paraId="4B8C7570" w14:textId="77777777" w:rsidR="002E1B90" w:rsidRDefault="002E1B90" w:rsidP="007D010F">
      <w:pPr>
        <w:spacing w:line="240" w:lineRule="atLeast"/>
        <w:ind w:left="720" w:hanging="360"/>
      </w:pPr>
      <w:r>
        <w:t>Additional information useful to the Department in makin</w:t>
      </w:r>
      <w:r w:rsidR="00912047">
        <w:t>g a finding in this regard</w:t>
      </w:r>
      <w:r>
        <w:t xml:space="preserve"> include</w:t>
      </w:r>
      <w:r w:rsidR="00912047">
        <w:t>s</w:t>
      </w:r>
      <w:r>
        <w:t>:</w:t>
      </w:r>
    </w:p>
    <w:p w14:paraId="6682373B" w14:textId="1F3D4C65" w:rsidR="002E1B90" w:rsidRDefault="002E1B90" w:rsidP="007D010F">
      <w:pPr>
        <w:numPr>
          <w:ilvl w:val="0"/>
          <w:numId w:val="1"/>
        </w:numPr>
        <w:spacing w:before="120" w:line="240" w:lineRule="atLeast"/>
      </w:pPr>
      <w:r>
        <w:t>A</w:t>
      </w:r>
      <w:r w:rsidR="007D010F">
        <w:t>n unredacted</w:t>
      </w:r>
      <w:r>
        <w:t xml:space="preserve"> copy of the purchase and sale agreement whereby the ownership of the facility was transferred;</w:t>
      </w:r>
      <w:r w:rsidR="007D010F">
        <w:t xml:space="preserve"> and</w:t>
      </w:r>
    </w:p>
    <w:p w14:paraId="2C8DC1B4" w14:textId="77777777" w:rsidR="002E1B90" w:rsidRDefault="00C66023" w:rsidP="007D010F">
      <w:pPr>
        <w:numPr>
          <w:ilvl w:val="0"/>
          <w:numId w:val="1"/>
        </w:numPr>
        <w:spacing w:before="120" w:line="240" w:lineRule="atLeast"/>
      </w:pPr>
      <w:r>
        <w:t>Copies of other legal documents related to the transfer of ownership, such as bankruptcy filings, foreclosures, etc.</w:t>
      </w:r>
    </w:p>
    <w:p w14:paraId="554CE61D" w14:textId="77777777" w:rsidR="00DA0229" w:rsidRDefault="00DA0229">
      <w:pPr>
        <w:spacing w:line="240" w:lineRule="exact"/>
        <w:ind w:left="720" w:hanging="720"/>
        <w:jc w:val="both"/>
      </w:pPr>
    </w:p>
    <w:p w14:paraId="0224CA92" w14:textId="77777777" w:rsidR="00DA0229" w:rsidRPr="00BF0D87" w:rsidRDefault="00DA0229">
      <w:pPr>
        <w:pBdr>
          <w:top w:val="single" w:sz="12" w:space="1" w:color="auto"/>
          <w:left w:val="single" w:sz="12" w:space="1" w:color="auto"/>
          <w:bottom w:val="single" w:sz="12" w:space="1" w:color="auto"/>
          <w:right w:val="single" w:sz="12" w:space="1" w:color="auto"/>
        </w:pBdr>
        <w:ind w:left="720" w:right="720"/>
        <w:jc w:val="center"/>
        <w:rPr>
          <w:rFonts w:asciiTheme="majorHAnsi" w:hAnsiTheme="majorHAnsi"/>
          <w:sz w:val="28"/>
        </w:rPr>
      </w:pPr>
      <w:r>
        <w:br w:type="page"/>
      </w:r>
      <w:r>
        <w:rPr>
          <w:rFonts w:ascii="Helvetica" w:hAnsi="Helvetica"/>
          <w:b/>
          <w:sz w:val="28"/>
        </w:rPr>
        <w:lastRenderedPageBreak/>
        <w:t xml:space="preserve"> </w:t>
      </w:r>
      <w:r w:rsidRPr="00BF0D87">
        <w:rPr>
          <w:rFonts w:asciiTheme="majorHAnsi" w:hAnsiTheme="majorHAnsi"/>
          <w:b/>
          <w:caps/>
          <w:sz w:val="32"/>
          <w:szCs w:val="22"/>
        </w:rPr>
        <w:t>financial and technical capacity and intent</w:t>
      </w:r>
    </w:p>
    <w:p w14:paraId="587BE2F5" w14:textId="77777777" w:rsidR="00DA0229" w:rsidRDefault="00DA0229">
      <w:pPr>
        <w:jc w:val="both"/>
      </w:pPr>
    </w:p>
    <w:p w14:paraId="23BEB962" w14:textId="08978D8E" w:rsidR="00DA0229" w:rsidRDefault="00DA0229">
      <w:pPr>
        <w:jc w:val="both"/>
      </w:pPr>
      <w:r>
        <w:t>Each global transfer applicant must</w:t>
      </w:r>
      <w:r w:rsidR="00CA4303" w:rsidRPr="00CA4303">
        <w:t xml:space="preserve"> demonstrate to the Department’s satisfaction the technical and financial capacity and intent to: (a) comply with all terms and conditions of the applicable license</w:t>
      </w:r>
      <w:r w:rsidR="00C32830">
        <w:t>s</w:t>
      </w:r>
      <w:r w:rsidR="00CA4303" w:rsidRPr="00CA4303">
        <w:t>, and (b) satisfy all applicable statutory and regulatory criteria</w:t>
      </w:r>
      <w:r w:rsidR="00C32830">
        <w:t xml:space="preserve">.  </w:t>
      </w:r>
      <w:r w:rsidR="00FA730A">
        <w:t xml:space="preserve">The following </w:t>
      </w:r>
      <w:r>
        <w:t xml:space="preserve">information must be provided for a transfer application to be considered for approval. </w:t>
      </w:r>
    </w:p>
    <w:p w14:paraId="66DAB00D" w14:textId="77777777" w:rsidR="00DA0229" w:rsidRDefault="00DA0229">
      <w:pPr>
        <w:jc w:val="both"/>
      </w:pPr>
    </w:p>
    <w:p w14:paraId="6EA0DF8D" w14:textId="2418EC2A" w:rsidR="00DA0229" w:rsidRDefault="00DA0229">
      <w:pPr>
        <w:spacing w:line="240" w:lineRule="atLeast"/>
        <w:ind w:left="360" w:hanging="360"/>
        <w:jc w:val="both"/>
      </w:pPr>
      <w:r>
        <w:t>1.</w:t>
      </w:r>
      <w:r>
        <w:tab/>
        <w:t>A</w:t>
      </w:r>
      <w:r w:rsidR="00074214">
        <w:t>n itemized estimate</w:t>
      </w:r>
      <w:r>
        <w:t xml:space="preserve"> </w:t>
      </w:r>
      <w:r w:rsidR="00074214">
        <w:t xml:space="preserve">of total annual compliance-related costs for </w:t>
      </w:r>
      <w:r>
        <w:t>continued project</w:t>
      </w:r>
      <w:r w:rsidR="002E1B90">
        <w:t>/facility</w:t>
      </w:r>
      <w:r>
        <w:t xml:space="preserve"> operation</w:t>
      </w:r>
      <w:r w:rsidR="007D010F">
        <w:t xml:space="preserve"> and maintenance</w:t>
      </w:r>
      <w:r>
        <w:t xml:space="preserve"> under existing licenses, license modifications, condition compliance orders, other approvals, and applications</w:t>
      </w:r>
      <w:r w:rsidR="00912047">
        <w:t xml:space="preserve">; </w:t>
      </w:r>
      <w:r w:rsidR="00AD75BD">
        <w:t>and</w:t>
      </w:r>
      <w:r w:rsidR="00912047">
        <w:t>, if not yet complete, an estimate of the total cost of any unfinished construction.</w:t>
      </w:r>
    </w:p>
    <w:p w14:paraId="2CAD1597" w14:textId="77777777" w:rsidR="00DA0229" w:rsidRDefault="00DA0229">
      <w:pPr>
        <w:spacing w:line="240" w:lineRule="atLeast"/>
        <w:ind w:left="720" w:hanging="720"/>
        <w:jc w:val="both"/>
      </w:pPr>
    </w:p>
    <w:p w14:paraId="072214F4" w14:textId="6F1C6413" w:rsidR="00DA0229" w:rsidRDefault="00DA0229">
      <w:pPr>
        <w:spacing w:line="240" w:lineRule="atLeast"/>
        <w:ind w:left="360" w:hanging="360"/>
        <w:jc w:val="both"/>
      </w:pPr>
      <w:r>
        <w:t>2.</w:t>
      </w:r>
      <w:r>
        <w:tab/>
      </w:r>
      <w:r w:rsidRPr="00AD75BD">
        <w:t>To verify adequate financial capability</w:t>
      </w:r>
      <w:r>
        <w:t xml:space="preserve"> </w:t>
      </w:r>
      <w:r w:rsidR="007D010F">
        <w:t xml:space="preserve">and assurance </w:t>
      </w:r>
      <w:r>
        <w:t>to undertake continued project</w:t>
      </w:r>
      <w:r w:rsidR="002E1B90">
        <w:t xml:space="preserve"> or facility</w:t>
      </w:r>
      <w:r>
        <w:t xml:space="preserve"> operation, </w:t>
      </w:r>
      <w:r w:rsidR="00C66023">
        <w:t xml:space="preserve">at least </w:t>
      </w:r>
      <w:r>
        <w:t>one the following:</w:t>
      </w:r>
    </w:p>
    <w:p w14:paraId="418A98FA" w14:textId="77777777" w:rsidR="00DA0229" w:rsidRDefault="00DA0229">
      <w:pPr>
        <w:spacing w:before="120" w:line="240" w:lineRule="atLeast"/>
        <w:ind w:left="720" w:hanging="360"/>
        <w:jc w:val="both"/>
      </w:pPr>
      <w:r>
        <w:t>a.</w:t>
      </w:r>
      <w:r>
        <w:tab/>
        <w:t xml:space="preserve">A letter from a financial institution, governmental or other funding agency indicating a commitment to provide a specified amount of funds and the way in which these funds may be </w:t>
      </w:r>
      <w:proofErr w:type="gramStart"/>
      <w:r>
        <w:t>used;</w:t>
      </w:r>
      <w:proofErr w:type="gramEnd"/>
    </w:p>
    <w:p w14:paraId="7D1B7B78" w14:textId="77777777" w:rsidR="00DA0229" w:rsidRDefault="00DA0229">
      <w:pPr>
        <w:spacing w:before="120" w:line="240" w:lineRule="atLeast"/>
        <w:ind w:left="720" w:hanging="360"/>
        <w:jc w:val="both"/>
      </w:pPr>
      <w:r>
        <w:t>b.</w:t>
      </w:r>
      <w:r>
        <w:tab/>
      </w:r>
      <w:r w:rsidR="00912047">
        <w:t>A</w:t>
      </w:r>
      <w:r>
        <w:t xml:space="preserve"> letter of "intent </w:t>
      </w:r>
      <w:proofErr w:type="gramStart"/>
      <w:r>
        <w:t>to</w:t>
      </w:r>
      <w:proofErr w:type="gramEnd"/>
      <w:r>
        <w:t xml:space="preserve"> fund"</w:t>
      </w:r>
      <w:r w:rsidR="00912047">
        <w:t xml:space="preserve"> </w:t>
      </w:r>
      <w:r>
        <w:t xml:space="preserve">from the appropriate funding institution, indicating the amount of funds and the use of those </w:t>
      </w:r>
      <w:proofErr w:type="gramStart"/>
      <w:r>
        <w:t>funds;</w:t>
      </w:r>
      <w:proofErr w:type="gramEnd"/>
    </w:p>
    <w:p w14:paraId="225CA3D4" w14:textId="77777777" w:rsidR="00321E7E" w:rsidRDefault="00DA0229">
      <w:pPr>
        <w:spacing w:before="120" w:line="240" w:lineRule="atLeast"/>
        <w:ind w:left="720" w:hanging="360"/>
        <w:jc w:val="both"/>
      </w:pPr>
      <w:r>
        <w:t>c.</w:t>
      </w:r>
      <w:r>
        <w:tab/>
      </w:r>
      <w:r w:rsidR="00912047">
        <w:t>T</w:t>
      </w:r>
      <w:r>
        <w:t xml:space="preserve">he most recent corporate or municipal </w:t>
      </w:r>
      <w:r w:rsidR="00321E7E">
        <w:t xml:space="preserve">annual </w:t>
      </w:r>
      <w:r>
        <w:t xml:space="preserve">report </w:t>
      </w:r>
      <w:r w:rsidR="00321E7E">
        <w:t>and supporting d</w:t>
      </w:r>
      <w:r w:rsidR="00095E22">
        <w:t>o</w:t>
      </w:r>
      <w:r w:rsidR="00321E7E">
        <w:t xml:space="preserve">cuments </w:t>
      </w:r>
      <w:r>
        <w:t>indicating availability of sufficient funds to finance the project</w:t>
      </w:r>
      <w:r w:rsidR="002E1B90">
        <w:t xml:space="preserve"> or continuing operations</w:t>
      </w:r>
      <w:r w:rsidR="001C222F">
        <w:t xml:space="preserve"> including environmental </w:t>
      </w:r>
      <w:proofErr w:type="gramStart"/>
      <w:r w:rsidR="001C222F">
        <w:t>compliance</w:t>
      </w:r>
      <w:r>
        <w:t>;</w:t>
      </w:r>
      <w:proofErr w:type="gramEnd"/>
    </w:p>
    <w:p w14:paraId="5705D1F5" w14:textId="77777777" w:rsidR="00DA0229" w:rsidRDefault="00321E7E">
      <w:pPr>
        <w:spacing w:before="120" w:line="240" w:lineRule="atLeast"/>
        <w:ind w:left="720" w:hanging="360"/>
        <w:jc w:val="both"/>
      </w:pPr>
      <w:r>
        <w:t>d.</w:t>
      </w:r>
      <w:r>
        <w:tab/>
      </w:r>
      <w:r w:rsidRPr="00321E7E">
        <w:t>Copies of bank statements of accounts held by the applicant or other evidence indicating that funds are available and have been set aside for the pro</w:t>
      </w:r>
      <w:r>
        <w:t>ject or facility;</w:t>
      </w:r>
      <w:r w:rsidR="00DA0229">
        <w:t xml:space="preserve"> or</w:t>
      </w:r>
    </w:p>
    <w:p w14:paraId="15548AF5" w14:textId="77777777" w:rsidR="002363E0" w:rsidRDefault="00DA0229" w:rsidP="002363E0">
      <w:pPr>
        <w:spacing w:before="120" w:line="240" w:lineRule="atLeast"/>
        <w:ind w:left="720" w:hanging="360"/>
        <w:jc w:val="both"/>
      </w:pPr>
      <w:r>
        <w:t>d.</w:t>
      </w:r>
      <w:r>
        <w:tab/>
      </w:r>
      <w:r w:rsidR="00912047">
        <w:t>A</w:t>
      </w:r>
      <w:r>
        <w:t xml:space="preserve"> copy of a performance bond posted to ensure that all financial obligations will be met.</w:t>
      </w:r>
      <w:r w:rsidR="002363E0" w:rsidRPr="002363E0">
        <w:t xml:space="preserve"> </w:t>
      </w:r>
    </w:p>
    <w:p w14:paraId="6763A282" w14:textId="77777777" w:rsidR="002363E0" w:rsidRDefault="002363E0" w:rsidP="002363E0">
      <w:pPr>
        <w:spacing w:line="240" w:lineRule="atLeast"/>
        <w:ind w:left="720" w:hanging="720"/>
        <w:jc w:val="both"/>
      </w:pPr>
    </w:p>
    <w:p w14:paraId="745E3655" w14:textId="11740D4C" w:rsidR="00595C22" w:rsidRDefault="00595C22" w:rsidP="002363E0">
      <w:pPr>
        <w:spacing w:line="240" w:lineRule="atLeast"/>
        <w:ind w:left="360" w:hanging="360"/>
        <w:jc w:val="both"/>
      </w:pPr>
      <w:r>
        <w:t>3.</w:t>
      </w:r>
      <w:r>
        <w:tab/>
        <w:t>The Department may request additional information relating to financial capacity</w:t>
      </w:r>
      <w:r w:rsidR="007D010F">
        <w:t xml:space="preserve"> and assurance</w:t>
      </w:r>
      <w:r>
        <w:t>, including, but not limited to,</w:t>
      </w:r>
    </w:p>
    <w:p w14:paraId="5D57444D" w14:textId="40D0E86C" w:rsidR="00595C22" w:rsidRDefault="00595C22" w:rsidP="00595C22">
      <w:pPr>
        <w:spacing w:before="120" w:line="240" w:lineRule="atLeast"/>
        <w:ind w:left="720" w:hanging="360"/>
        <w:jc w:val="both"/>
      </w:pPr>
      <w:r>
        <w:t>a.</w:t>
      </w:r>
      <w:r>
        <w:tab/>
      </w:r>
      <w:r>
        <w:rPr>
          <w:i/>
        </w:rPr>
        <w:t>Pro forma</w:t>
      </w:r>
      <w:r>
        <w:t xml:space="preserve"> financial statements indicating anticipated operating income and expenses</w:t>
      </w:r>
      <w:r w:rsidR="007D010F">
        <w:t xml:space="preserve"> and closure and post-closure requirements for solid waste </w:t>
      </w:r>
      <w:proofErr w:type="gramStart"/>
      <w:r w:rsidR="007D010F">
        <w:t>facilities</w:t>
      </w:r>
      <w:r>
        <w:t>;</w:t>
      </w:r>
      <w:proofErr w:type="gramEnd"/>
    </w:p>
    <w:p w14:paraId="77E42DB0" w14:textId="77777777" w:rsidR="00595C22" w:rsidRPr="00595C22" w:rsidRDefault="00595C22" w:rsidP="00074214">
      <w:pPr>
        <w:spacing w:before="120" w:line="240" w:lineRule="atLeast"/>
        <w:ind w:left="720" w:hanging="360"/>
        <w:jc w:val="both"/>
      </w:pPr>
      <w:r>
        <w:t>b.</w:t>
      </w:r>
      <w:r>
        <w:tab/>
        <w:t>Audited financial statements</w:t>
      </w:r>
      <w:r w:rsidR="001C222F">
        <w:t xml:space="preserve"> or third-party financial analysis</w:t>
      </w:r>
      <w:r>
        <w:t xml:space="preserve"> relating to the project/facility </w:t>
      </w:r>
      <w:r w:rsidRPr="00C66023">
        <w:t>and/or</w:t>
      </w:r>
      <w:r>
        <w:t xml:space="preserve"> its parent entity(ies)</w:t>
      </w:r>
      <w:r w:rsidR="002C08D7">
        <w:t>.</w:t>
      </w:r>
    </w:p>
    <w:p w14:paraId="07B9B27A" w14:textId="77777777" w:rsidR="00DA0229" w:rsidRDefault="00DA0229">
      <w:pPr>
        <w:spacing w:line="240" w:lineRule="atLeast"/>
        <w:ind w:left="360" w:hanging="360"/>
        <w:jc w:val="both"/>
      </w:pPr>
    </w:p>
    <w:p w14:paraId="7A009768" w14:textId="77777777" w:rsidR="00DA0229" w:rsidRDefault="00595C22">
      <w:pPr>
        <w:spacing w:line="240" w:lineRule="atLeast"/>
        <w:ind w:left="360" w:hanging="360"/>
        <w:jc w:val="both"/>
      </w:pPr>
      <w:r>
        <w:t>4</w:t>
      </w:r>
      <w:r w:rsidR="00DA0229">
        <w:t>.</w:t>
      </w:r>
      <w:r w:rsidR="00DA0229">
        <w:tab/>
      </w:r>
      <w:r w:rsidR="00DA0229" w:rsidRPr="00F97AEB">
        <w:rPr>
          <w:u w:val="single"/>
        </w:rPr>
        <w:t xml:space="preserve">To demonstrate technical </w:t>
      </w:r>
      <w:r w:rsidR="002C08D7" w:rsidRPr="00F97AEB">
        <w:rPr>
          <w:u w:val="single"/>
        </w:rPr>
        <w:t>capacity</w:t>
      </w:r>
      <w:r w:rsidR="00DA0229">
        <w:t xml:space="preserve">, </w:t>
      </w:r>
      <w:r w:rsidR="00AD75BD">
        <w:t>provide</w:t>
      </w:r>
      <w:r w:rsidR="00DA0229">
        <w:t xml:space="preserve"> </w:t>
      </w:r>
      <w:r w:rsidR="00AD75BD" w:rsidRPr="00AD75BD">
        <w:t xml:space="preserve">a narrative describing </w:t>
      </w:r>
      <w:proofErr w:type="gramStart"/>
      <w:r w:rsidR="00AD75BD" w:rsidRPr="00AD75BD">
        <w:t>applicant's</w:t>
      </w:r>
      <w:proofErr w:type="gramEnd"/>
      <w:r w:rsidR="00AD75BD" w:rsidRPr="00AD75BD">
        <w:t xml:space="preserve"> technical ability to complete or maintain th</w:t>
      </w:r>
      <w:r w:rsidR="00AD75BD">
        <w:t>e</w:t>
      </w:r>
      <w:r w:rsidR="00AD75BD" w:rsidRPr="00AD75BD">
        <w:t xml:space="preserve"> development </w:t>
      </w:r>
      <w:r w:rsidR="00AD75BD">
        <w:t xml:space="preserve">in accordance with </w:t>
      </w:r>
      <w:r w:rsidR="00523682">
        <w:t xml:space="preserve">the relevant license and regulatory requirements.  This should include </w:t>
      </w:r>
      <w:r w:rsidR="00DA0229">
        <w:t>suitable evidence that the personnel associated with designing and operating the project</w:t>
      </w:r>
      <w:r>
        <w:t>/facility</w:t>
      </w:r>
      <w:r w:rsidR="00DA0229">
        <w:t xml:space="preserve"> have </w:t>
      </w:r>
      <w:r w:rsidR="002C08D7">
        <w:t xml:space="preserve">sufficient </w:t>
      </w:r>
      <w:r w:rsidR="00DA0229">
        <w:t>prior</w:t>
      </w:r>
      <w:r w:rsidR="002C08D7">
        <w:t xml:space="preserve"> relevant</w:t>
      </w:r>
      <w:r w:rsidR="00DA0229">
        <w:t xml:space="preserve"> experience or appropriate training related to the nature of the proposed project</w:t>
      </w:r>
      <w:r>
        <w:t xml:space="preserve"> and/or the conti</w:t>
      </w:r>
      <w:r w:rsidR="002C08D7">
        <w:t>nued operations of the facility</w:t>
      </w:r>
      <w:r>
        <w:t xml:space="preserve"> </w:t>
      </w:r>
      <w:r w:rsidR="002C08D7">
        <w:t>to</w:t>
      </w:r>
      <w:r>
        <w:t xml:space="preserve"> assure compliance with all conditions of licenses</w:t>
      </w:r>
      <w:r w:rsidR="00DA0229">
        <w:t>.</w:t>
      </w:r>
      <w:r w:rsidR="001C222F">
        <w:t xml:space="preserve">  Typically, this would include resumes of personnel responsible for environmental compliance.</w:t>
      </w:r>
    </w:p>
    <w:p w14:paraId="03BD6D9E" w14:textId="77777777" w:rsidR="00DA0229" w:rsidRDefault="00DA0229">
      <w:pPr>
        <w:jc w:val="both"/>
      </w:pPr>
    </w:p>
    <w:p w14:paraId="1522EB31" w14:textId="77777777" w:rsidR="00DA0229" w:rsidRDefault="00DA0229">
      <w:pPr>
        <w:jc w:val="both"/>
      </w:pPr>
    </w:p>
    <w:p w14:paraId="77A57164" w14:textId="77777777" w:rsidR="00DA0229" w:rsidRDefault="00DA0229">
      <w:pPr>
        <w:ind w:left="1872" w:right="1872"/>
        <w:jc w:val="center"/>
      </w:pPr>
    </w:p>
    <w:p w14:paraId="20FC0B2E" w14:textId="77777777" w:rsidR="00DA0229" w:rsidRPr="00BF0D87" w:rsidRDefault="00DA0229">
      <w:pPr>
        <w:pBdr>
          <w:top w:val="single" w:sz="12" w:space="1" w:color="auto"/>
          <w:left w:val="single" w:sz="12" w:space="1" w:color="auto"/>
          <w:bottom w:val="single" w:sz="12" w:space="1" w:color="auto"/>
          <w:right w:val="single" w:sz="12" w:space="1" w:color="auto"/>
        </w:pBdr>
        <w:ind w:left="1800" w:right="1800"/>
        <w:jc w:val="center"/>
        <w:rPr>
          <w:rFonts w:asciiTheme="majorHAnsi" w:hAnsiTheme="majorHAnsi"/>
          <w:sz w:val="28"/>
        </w:rPr>
      </w:pPr>
      <w:r>
        <w:br w:type="page"/>
      </w:r>
      <w:r>
        <w:rPr>
          <w:rFonts w:ascii="Helvetica" w:hAnsi="Helvetica"/>
          <w:b/>
          <w:sz w:val="28"/>
        </w:rPr>
        <w:lastRenderedPageBreak/>
        <w:t xml:space="preserve"> </w:t>
      </w:r>
      <w:r w:rsidRPr="00BF0D87">
        <w:rPr>
          <w:rFonts w:asciiTheme="majorHAnsi" w:hAnsiTheme="majorHAnsi"/>
          <w:b/>
          <w:caps/>
          <w:sz w:val="32"/>
          <w:szCs w:val="22"/>
        </w:rPr>
        <w:t>Solid waste submissions</w:t>
      </w:r>
    </w:p>
    <w:p w14:paraId="0045B550" w14:textId="77777777" w:rsidR="00DA0229" w:rsidRDefault="00DA0229">
      <w:pPr>
        <w:jc w:val="both"/>
      </w:pPr>
    </w:p>
    <w:p w14:paraId="0D496A20" w14:textId="7767FCCD" w:rsidR="00DA0229" w:rsidRPr="00E22227" w:rsidRDefault="003D016F" w:rsidP="003D016F">
      <w:pPr>
        <w:spacing w:line="240" w:lineRule="atLeast"/>
        <w:rPr>
          <w:bCs/>
        </w:rPr>
      </w:pPr>
      <w:r>
        <w:rPr>
          <w:b/>
        </w:rPr>
        <w:t>There are additional statutory and regulatory requirements for solid waste facilities.</w:t>
      </w:r>
      <w:r w:rsidR="00E22227">
        <w:rPr>
          <w:b/>
        </w:rPr>
        <w:t xml:space="preserve">  </w:t>
      </w:r>
      <w:r w:rsidR="00FA730A" w:rsidRPr="00FA730A">
        <w:rPr>
          <w:bCs/>
        </w:rPr>
        <w:t>Please refer to the “Maine Solid Waste Management Regulations” and the facility license to understand the standards and requirements for the operation of th</w:t>
      </w:r>
      <w:r w:rsidR="00FA730A">
        <w:rPr>
          <w:bCs/>
        </w:rPr>
        <w:t>e</w:t>
      </w:r>
      <w:r w:rsidR="00FA730A" w:rsidRPr="00FA730A">
        <w:rPr>
          <w:bCs/>
        </w:rPr>
        <w:t xml:space="preserve"> solid waste facility.  If you have any questions about th</w:t>
      </w:r>
      <w:r w:rsidR="00FA730A">
        <w:rPr>
          <w:bCs/>
        </w:rPr>
        <w:t>e</w:t>
      </w:r>
      <w:r w:rsidR="00FA730A" w:rsidRPr="00FA730A">
        <w:rPr>
          <w:bCs/>
        </w:rPr>
        <w:t xml:space="preserve"> facility or the applicable regulatory requirements, please contact the D</w:t>
      </w:r>
      <w:r w:rsidR="007D010F">
        <w:rPr>
          <w:bCs/>
        </w:rPr>
        <w:t>epartment’s</w:t>
      </w:r>
      <w:r w:rsidR="00FA730A" w:rsidRPr="00FA730A">
        <w:rPr>
          <w:bCs/>
        </w:rPr>
        <w:t xml:space="preserve"> Solid Waste Program staff.</w:t>
      </w:r>
    </w:p>
    <w:p w14:paraId="5478F99C" w14:textId="77777777" w:rsidR="003D016F" w:rsidRDefault="003D016F">
      <w:pPr>
        <w:spacing w:line="240" w:lineRule="atLeast"/>
        <w:ind w:left="360"/>
      </w:pPr>
    </w:p>
    <w:p w14:paraId="400CAF6D" w14:textId="77777777" w:rsidR="00E22227" w:rsidRDefault="00BA4A73" w:rsidP="003F4DE5">
      <w:pPr>
        <w:rPr>
          <w:b/>
        </w:rPr>
      </w:pPr>
      <w:r>
        <w:rPr>
          <w:b/>
        </w:rPr>
        <w:t>Criminal a</w:t>
      </w:r>
      <w:r w:rsidR="00DA0229">
        <w:rPr>
          <w:b/>
        </w:rPr>
        <w:t>nd Civil Disclosure</w:t>
      </w:r>
    </w:p>
    <w:p w14:paraId="41B2CA61" w14:textId="77777777" w:rsidR="00DA0229" w:rsidRDefault="00E22227" w:rsidP="00E22227">
      <w:pPr>
        <w:ind w:left="360" w:hanging="360"/>
      </w:pPr>
      <w:r w:rsidRPr="00E22227">
        <w:rPr>
          <w:bCs/>
        </w:rPr>
        <w:t>A</w:t>
      </w:r>
      <w:r w:rsidR="00DA0229" w:rsidRPr="00E22227">
        <w:rPr>
          <w:bCs/>
        </w:rPr>
        <w:t>.</w:t>
      </w:r>
      <w:r>
        <w:tab/>
      </w:r>
      <w:r w:rsidR="001C091A" w:rsidRPr="001C091A">
        <w:t xml:space="preserve">Applicants for transfer of a solid waste </w:t>
      </w:r>
      <w:proofErr w:type="gramStart"/>
      <w:r w:rsidR="001C091A" w:rsidRPr="001C091A">
        <w:t>license,</w:t>
      </w:r>
      <w:proofErr w:type="gramEnd"/>
      <w:r w:rsidR="001C091A" w:rsidRPr="001C091A">
        <w:t xml:space="preserve"> shall submit a </w:t>
      </w:r>
      <w:r w:rsidR="003F4DE5">
        <w:t xml:space="preserve">criminal and civil </w:t>
      </w:r>
      <w:r w:rsidR="001C091A" w:rsidRPr="001C091A">
        <w:t xml:space="preserve">disclosure statement </w:t>
      </w:r>
      <w:r w:rsidR="003F4DE5">
        <w:t xml:space="preserve">for </w:t>
      </w:r>
      <w:r w:rsidR="001C091A" w:rsidRPr="001C091A">
        <w:t xml:space="preserve">the following </w:t>
      </w:r>
      <w:proofErr w:type="gramStart"/>
      <w:r w:rsidR="001C091A" w:rsidRPr="001C091A">
        <w:t>persons</w:t>
      </w:r>
      <w:proofErr w:type="gramEnd"/>
      <w:r w:rsidR="00DA0229">
        <w:t>:</w:t>
      </w:r>
    </w:p>
    <w:p w14:paraId="030AC6A8" w14:textId="77777777" w:rsidR="003F4DE5" w:rsidRDefault="001C091A" w:rsidP="003F4DE5">
      <w:pPr>
        <w:ind w:left="720" w:hanging="360"/>
      </w:pPr>
      <w:r w:rsidRPr="001C091A">
        <w:t>(1) The individual applicant; or</w:t>
      </w:r>
      <w:r w:rsidR="006D0625">
        <w:t xml:space="preserve"> </w:t>
      </w:r>
    </w:p>
    <w:p w14:paraId="4F73BF39" w14:textId="77777777" w:rsidR="003F4DE5" w:rsidRDefault="001C091A" w:rsidP="003F4DE5">
      <w:pPr>
        <w:ind w:left="720" w:hanging="360"/>
      </w:pPr>
      <w:r w:rsidRPr="001C091A">
        <w:t xml:space="preserve">(2) If the applicant is a business entity, </w:t>
      </w:r>
    </w:p>
    <w:p w14:paraId="267BBD49" w14:textId="77777777" w:rsidR="003F4DE5" w:rsidRDefault="001C091A" w:rsidP="003F4DE5">
      <w:pPr>
        <w:ind w:left="1080" w:hanging="360"/>
      </w:pPr>
      <w:r w:rsidRPr="001C091A">
        <w:t xml:space="preserve">(a) any officers, directors, and partners, </w:t>
      </w:r>
    </w:p>
    <w:p w14:paraId="74196040" w14:textId="77777777" w:rsidR="003F4DE5" w:rsidRDefault="001C091A" w:rsidP="003F4DE5">
      <w:pPr>
        <w:ind w:left="1080" w:hanging="360"/>
      </w:pPr>
      <w:r w:rsidRPr="001C091A">
        <w:t xml:space="preserve">(b) all other persons or business concerns, having managerial or executive authority and holding more than 5 percent of the equity in or debt of that business unless the debt is held by a chartered lending institution, </w:t>
      </w:r>
    </w:p>
    <w:p w14:paraId="0C8E6313" w14:textId="77777777" w:rsidR="003F4DE5" w:rsidRDefault="001C091A" w:rsidP="003F4DE5">
      <w:pPr>
        <w:ind w:left="1080" w:hanging="360"/>
      </w:pPr>
      <w:r w:rsidRPr="001C091A">
        <w:t xml:space="preserve">(c) all other </w:t>
      </w:r>
      <w:proofErr w:type="gramStart"/>
      <w:r w:rsidRPr="001C091A">
        <w:t>persons</w:t>
      </w:r>
      <w:proofErr w:type="gramEnd"/>
      <w:r w:rsidRPr="001C091A">
        <w:t xml:space="preserve"> or business concerns other than a chartered lending institution having a 25 percent or greater financial interest in the applicant, and </w:t>
      </w:r>
    </w:p>
    <w:p w14:paraId="4D7B9210" w14:textId="77777777" w:rsidR="003F4DE5" w:rsidRDefault="001C091A" w:rsidP="003F4DE5">
      <w:pPr>
        <w:ind w:left="1080" w:hanging="360"/>
      </w:pPr>
      <w:r w:rsidRPr="001C091A">
        <w:t xml:space="preserve">(d) the managerial person with operational responsibility for the facility; or </w:t>
      </w:r>
    </w:p>
    <w:p w14:paraId="189F5891" w14:textId="77777777" w:rsidR="001C091A" w:rsidRDefault="001C091A" w:rsidP="003F4DE5">
      <w:pPr>
        <w:ind w:left="720" w:hanging="360"/>
      </w:pPr>
      <w:r w:rsidRPr="001C091A">
        <w:t xml:space="preserve">(3) If the applicant is a public entity, all persons </w:t>
      </w:r>
      <w:proofErr w:type="gramStart"/>
      <w:r w:rsidRPr="001C091A">
        <w:t>having</w:t>
      </w:r>
      <w:proofErr w:type="gramEnd"/>
      <w:r w:rsidRPr="001C091A">
        <w:t xml:space="preserve"> managerial or executive authority over the solid waste disposal facility.</w:t>
      </w:r>
    </w:p>
    <w:p w14:paraId="3415639B" w14:textId="77777777" w:rsidR="00572016" w:rsidRDefault="003F4DE5" w:rsidP="00E22227">
      <w:pPr>
        <w:ind w:left="360"/>
        <w:jc w:val="both"/>
      </w:pPr>
      <w:r>
        <w:t xml:space="preserve">For the </w:t>
      </w:r>
      <w:proofErr w:type="gramStart"/>
      <w:r>
        <w:t>persons</w:t>
      </w:r>
      <w:proofErr w:type="gramEnd"/>
      <w:r>
        <w:t xml:space="preserve"> described above, the disclosure statement must include</w:t>
      </w:r>
      <w:r w:rsidR="00572016">
        <w:t>:</w:t>
      </w:r>
    </w:p>
    <w:p w14:paraId="339AFC3D" w14:textId="77777777" w:rsidR="001C091A" w:rsidRDefault="00E22227" w:rsidP="00E22227">
      <w:pPr>
        <w:spacing w:before="120"/>
        <w:ind w:left="360" w:hanging="360"/>
        <w:jc w:val="both"/>
      </w:pPr>
      <w:r>
        <w:t>B.</w:t>
      </w:r>
      <w:r w:rsidR="00572016">
        <w:tab/>
        <w:t>T</w:t>
      </w:r>
      <w:r w:rsidR="001C091A" w:rsidRPr="001C091A">
        <w:t xml:space="preserve">he full name, business address, home address, date of birth, and Federal Employer Identification number of the </w:t>
      </w:r>
      <w:proofErr w:type="gramStart"/>
      <w:r w:rsidR="001C091A" w:rsidRPr="001C091A">
        <w:t>persons</w:t>
      </w:r>
      <w:proofErr w:type="gramEnd"/>
      <w:r w:rsidR="001C091A" w:rsidRPr="001C091A">
        <w:t xml:space="preserve"> required to disclose under this section: </w:t>
      </w:r>
      <w:r w:rsidR="00572016">
        <w:t xml:space="preserve">(The department reserves the right to request </w:t>
      </w:r>
      <w:r w:rsidR="00572016" w:rsidRPr="001C091A">
        <w:t xml:space="preserve">social security </w:t>
      </w:r>
      <w:proofErr w:type="gramStart"/>
      <w:r w:rsidR="00572016" w:rsidRPr="001C091A">
        <w:t>number</w:t>
      </w:r>
      <w:r w:rsidR="00572016">
        <w:t>s</w:t>
      </w:r>
      <w:proofErr w:type="gramEnd"/>
      <w:r w:rsidR="00B544A0">
        <w:t xml:space="preserve"> but they </w:t>
      </w:r>
      <w:r w:rsidR="00DB2748">
        <w:t>should</w:t>
      </w:r>
      <w:r w:rsidR="00B544A0">
        <w:t xml:space="preserve"> not be included </w:t>
      </w:r>
      <w:proofErr w:type="gramStart"/>
      <w:r w:rsidR="00B544A0">
        <w:t>with</w:t>
      </w:r>
      <w:proofErr w:type="gramEnd"/>
      <w:r w:rsidR="00B544A0">
        <w:t xml:space="preserve"> the application</w:t>
      </w:r>
      <w:r w:rsidR="00572016">
        <w:t>.)</w:t>
      </w:r>
    </w:p>
    <w:p w14:paraId="5BCB7C36" w14:textId="77777777" w:rsidR="00572016" w:rsidRDefault="00E22227" w:rsidP="00E22227">
      <w:pPr>
        <w:spacing w:before="120"/>
        <w:ind w:left="360" w:hanging="360"/>
        <w:jc w:val="both"/>
      </w:pPr>
      <w:r>
        <w:t>C.</w:t>
      </w:r>
      <w:r w:rsidR="00676D3E">
        <w:tab/>
      </w:r>
      <w:r w:rsidR="00B544A0">
        <w:t xml:space="preserve">Related Companies.  </w:t>
      </w:r>
      <w:r w:rsidR="00572016">
        <w:t xml:space="preserve">The full name and business address of any company that collects, transports, treats, stores, or disposes of solid waste or hazardous waste in which any of the </w:t>
      </w:r>
      <w:proofErr w:type="gramStart"/>
      <w:r w:rsidR="00572016">
        <w:t>persons</w:t>
      </w:r>
      <w:proofErr w:type="gramEnd"/>
      <w:r w:rsidR="00572016">
        <w:t xml:space="preserve"> required to disclose under this section holds at least </w:t>
      </w:r>
      <w:proofErr w:type="gramStart"/>
      <w:r w:rsidR="00572016">
        <w:t>a 5</w:t>
      </w:r>
      <w:proofErr w:type="gramEnd"/>
      <w:r w:rsidR="00572016">
        <w:t xml:space="preserve">% equity </w:t>
      </w:r>
      <w:proofErr w:type="gramStart"/>
      <w:r w:rsidR="00572016">
        <w:t>interest;</w:t>
      </w:r>
      <w:proofErr w:type="gramEnd"/>
    </w:p>
    <w:p w14:paraId="28690B78" w14:textId="77777777" w:rsidR="001C091A" w:rsidRDefault="00E22227" w:rsidP="00E22227">
      <w:pPr>
        <w:spacing w:before="120"/>
        <w:ind w:left="360" w:hanging="360"/>
        <w:jc w:val="both"/>
      </w:pPr>
      <w:r>
        <w:t>D.</w:t>
      </w:r>
      <w:r>
        <w:tab/>
      </w:r>
      <w:r w:rsidR="00676D3E">
        <w:t xml:space="preserve">Criminal Convictions. </w:t>
      </w:r>
      <w:r w:rsidR="006D0625">
        <w:t xml:space="preserve"> </w:t>
      </w:r>
      <w:r w:rsidR="00676D3E">
        <w:t xml:space="preserve">A listing and explanation of any criminal convictions of the State, other states, the United States, or another country of the persons required to disclose under this </w:t>
      </w:r>
      <w:proofErr w:type="gramStart"/>
      <w:r w:rsidR="00676D3E">
        <w:t>section;</w:t>
      </w:r>
      <w:proofErr w:type="gramEnd"/>
    </w:p>
    <w:p w14:paraId="60E9CAFD" w14:textId="77777777" w:rsidR="006D0625" w:rsidRDefault="00E22227" w:rsidP="00E22227">
      <w:pPr>
        <w:spacing w:before="120"/>
        <w:ind w:left="360" w:hanging="360"/>
        <w:jc w:val="both"/>
      </w:pPr>
      <w:r>
        <w:t>E.</w:t>
      </w:r>
      <w:r w:rsidR="00572016">
        <w:tab/>
      </w:r>
      <w:r w:rsidR="00676D3E">
        <w:t xml:space="preserve">Civil Violations.  A listing and explanation of any adjudicated civil violations of environmental laws or rules administered by the State, other states, the United States, or another country by any of the persons required to disclose under this section in the 5 years immediately preceding the filing of the </w:t>
      </w:r>
      <w:proofErr w:type="gramStart"/>
      <w:r w:rsidR="00676D3E">
        <w:t>application;</w:t>
      </w:r>
      <w:proofErr w:type="gramEnd"/>
      <w:r w:rsidR="00676D3E">
        <w:t xml:space="preserve"> </w:t>
      </w:r>
    </w:p>
    <w:p w14:paraId="041D484C" w14:textId="77777777" w:rsidR="006D0625" w:rsidRDefault="00E22227" w:rsidP="00E22227">
      <w:pPr>
        <w:spacing w:before="120"/>
        <w:ind w:left="360" w:hanging="360"/>
        <w:jc w:val="both"/>
      </w:pPr>
      <w:r>
        <w:t>F.</w:t>
      </w:r>
      <w:r w:rsidR="006D0625">
        <w:tab/>
        <w:t xml:space="preserve">Consent Decrees and Administrative Orders or Agreements.  A listing and explanation of administrative agreements or consent decrees </w:t>
      </w:r>
      <w:proofErr w:type="gramStart"/>
      <w:r w:rsidR="006D0625">
        <w:t>entered into</w:t>
      </w:r>
      <w:proofErr w:type="gramEnd"/>
      <w:r w:rsidR="006D0625">
        <w:t xml:space="preserve"> by, or administrative orders directed at, any of the persons required to disclose under this section for violations of environmental laws administered by the Department, the State, other states, the United States or another country in the 5 years immediately preceding the filing of the </w:t>
      </w:r>
      <w:proofErr w:type="gramStart"/>
      <w:r w:rsidR="006D0625">
        <w:t>application</w:t>
      </w:r>
      <w:r w:rsidR="00B544A0">
        <w:t>;</w:t>
      </w:r>
      <w:proofErr w:type="gramEnd"/>
    </w:p>
    <w:p w14:paraId="726B2CCD" w14:textId="77777777" w:rsidR="00DA0229" w:rsidRDefault="00E22227" w:rsidP="00E22227">
      <w:pPr>
        <w:spacing w:before="120"/>
        <w:ind w:left="360" w:hanging="360"/>
        <w:jc w:val="both"/>
      </w:pPr>
      <w:r>
        <w:t>G.</w:t>
      </w:r>
      <w:r w:rsidR="006D0625">
        <w:tab/>
      </w:r>
      <w:r w:rsidR="006D0625" w:rsidRPr="006D0625">
        <w:t xml:space="preserve">Other Proceedings. </w:t>
      </w:r>
      <w:r w:rsidR="006D0625">
        <w:t xml:space="preserve"> </w:t>
      </w:r>
      <w:r w:rsidR="00DA0229">
        <w:t xml:space="preserve">A listing and explanation of any ongoing court </w:t>
      </w:r>
      <w:r w:rsidR="007B4064">
        <w:t>proceeding,</w:t>
      </w:r>
      <w:r w:rsidR="00DA0229">
        <w:t xml:space="preserve"> or any ongoing administrative enforcement action not already provided under subsection (a) in which the person is a </w:t>
      </w:r>
      <w:r w:rsidR="007B4064">
        <w:t>party,</w:t>
      </w:r>
      <w:r w:rsidR="00DA0229">
        <w:t xml:space="preserve"> and which concerns environmental laws </w:t>
      </w:r>
      <w:proofErr w:type="gramStart"/>
      <w:r w:rsidR="00DA0229">
        <w:t>administered</w:t>
      </w:r>
      <w:proofErr w:type="gramEnd"/>
      <w:r w:rsidR="00DA0229">
        <w:t xml:space="preserve"> by the Board or the State;</w:t>
      </w:r>
      <w:r w:rsidR="00B544A0">
        <w:t xml:space="preserve"> and,</w:t>
      </w:r>
    </w:p>
    <w:p w14:paraId="14A2A039" w14:textId="77777777" w:rsidR="00B544A0" w:rsidRDefault="00E22227" w:rsidP="00E22227">
      <w:pPr>
        <w:spacing w:before="120"/>
        <w:ind w:left="360" w:hanging="360"/>
        <w:jc w:val="both"/>
      </w:pPr>
      <w:r>
        <w:t>H.</w:t>
      </w:r>
      <w:r>
        <w:tab/>
      </w:r>
      <w:r w:rsidR="00B544A0">
        <w:t xml:space="preserve">Other Information.  A listing of any agencies outside of Maine that have regulatory responsibilities over the applicant in connection with its collection, transportation, treatment, storage or disposal of solid or </w:t>
      </w:r>
      <w:r w:rsidR="00B544A0">
        <w:lastRenderedPageBreak/>
        <w:t>hazardous wastes and any other information required by the Department or the Office of the Attorney General that relates to the enforcement history or character of the applicant.</w:t>
      </w:r>
    </w:p>
    <w:p w14:paraId="3DE965FA" w14:textId="77777777" w:rsidR="006C48F2" w:rsidRDefault="006C48F2" w:rsidP="006C48F2">
      <w:pPr>
        <w:jc w:val="both"/>
      </w:pPr>
    </w:p>
    <w:p w14:paraId="3DF9F54C" w14:textId="77777777" w:rsidR="00095E22" w:rsidRPr="00095E22" w:rsidRDefault="00095E22" w:rsidP="006C48F2">
      <w:pPr>
        <w:jc w:val="both"/>
        <w:rPr>
          <w:b/>
          <w:bCs/>
        </w:rPr>
      </w:pPr>
      <w:r w:rsidRPr="00095E22">
        <w:rPr>
          <w:b/>
          <w:bCs/>
        </w:rPr>
        <w:t>Landfills or Incinerators</w:t>
      </w:r>
    </w:p>
    <w:p w14:paraId="39443768" w14:textId="77777777" w:rsidR="00095E22" w:rsidRDefault="00095E22" w:rsidP="006C48F2">
      <w:pPr>
        <w:jc w:val="both"/>
      </w:pPr>
      <w:r w:rsidRPr="00095E22">
        <w:t>If the facility is a solid waste landfill or incinerator, provide a narrative describing how the facility will continue to be operated to provide the public benefit and/or meet the municipal disposal capacity needs for which the facility was sited, developed and for which it is currently operated.  Alternatively, you may demonstrate that you have made substantially equivalent, alternative provisions to satisfy these municipal disposal capacity needs or that these disposal capacity needs no longer exist.</w:t>
      </w:r>
    </w:p>
    <w:p w14:paraId="090E5F9C" w14:textId="77777777" w:rsidR="00095E22" w:rsidRDefault="00095E22" w:rsidP="006C48F2">
      <w:pPr>
        <w:jc w:val="both"/>
      </w:pPr>
    </w:p>
    <w:p w14:paraId="07769A73" w14:textId="77777777" w:rsidR="00DA0229" w:rsidRPr="00BF0D87" w:rsidRDefault="00DA0229">
      <w:pPr>
        <w:pBdr>
          <w:top w:val="single" w:sz="12" w:space="1" w:color="auto"/>
          <w:left w:val="single" w:sz="12" w:space="1" w:color="auto"/>
          <w:bottom w:val="single" w:sz="12" w:space="1" w:color="auto"/>
          <w:right w:val="single" w:sz="12" w:space="1" w:color="auto"/>
        </w:pBdr>
        <w:ind w:left="1800" w:right="1800"/>
        <w:jc w:val="center"/>
        <w:rPr>
          <w:rFonts w:asciiTheme="majorHAnsi" w:hAnsiTheme="majorHAnsi"/>
          <w:sz w:val="28"/>
        </w:rPr>
      </w:pPr>
      <w:r>
        <w:br w:type="page"/>
      </w:r>
      <w:r>
        <w:rPr>
          <w:rFonts w:ascii="Helvetica" w:hAnsi="Helvetica"/>
          <w:b/>
          <w:sz w:val="28"/>
        </w:rPr>
        <w:lastRenderedPageBreak/>
        <w:t xml:space="preserve"> </w:t>
      </w:r>
      <w:r w:rsidRPr="00BF0D87">
        <w:rPr>
          <w:rFonts w:asciiTheme="majorHAnsi" w:hAnsiTheme="majorHAnsi"/>
          <w:b/>
          <w:caps/>
          <w:sz w:val="32"/>
          <w:szCs w:val="22"/>
        </w:rPr>
        <w:t>water discharge submissions</w:t>
      </w:r>
      <w:r w:rsidRPr="00BF0D87">
        <w:rPr>
          <w:rFonts w:asciiTheme="majorHAnsi" w:hAnsiTheme="majorHAnsi"/>
          <w:b/>
          <w:sz w:val="32"/>
          <w:szCs w:val="22"/>
        </w:rPr>
        <w:t xml:space="preserve"> </w:t>
      </w:r>
    </w:p>
    <w:p w14:paraId="6C0FD8C9" w14:textId="77777777" w:rsidR="00DA0229" w:rsidRDefault="00DA0229">
      <w:pPr>
        <w:jc w:val="both"/>
      </w:pPr>
    </w:p>
    <w:p w14:paraId="36FC7AE6" w14:textId="77777777" w:rsidR="00DA0229" w:rsidRDefault="00DA0229">
      <w:pPr>
        <w:jc w:val="both"/>
      </w:pPr>
    </w:p>
    <w:p w14:paraId="0F03A858" w14:textId="77777777" w:rsidR="00DA0229" w:rsidRDefault="00DA0229">
      <w:pPr>
        <w:jc w:val="both"/>
      </w:pPr>
      <w:r>
        <w:t>Each applicant</w:t>
      </w:r>
      <w:r w:rsidR="00BA4A73">
        <w:t xml:space="preserve"> requesting transfer of a </w:t>
      </w:r>
      <w:r w:rsidR="00BA4A73">
        <w:rPr>
          <w:u w:val="single"/>
        </w:rPr>
        <w:t>water discharge license</w:t>
      </w:r>
      <w:r>
        <w:t xml:space="preserve"> must submit certain information specific to your licensed discharges to the waters of the State</w:t>
      </w:r>
      <w:r w:rsidR="00BA4A73">
        <w:t>, as follows:</w:t>
      </w:r>
    </w:p>
    <w:p w14:paraId="1A5DE2D5" w14:textId="77777777" w:rsidR="00DA0229" w:rsidRDefault="00DA0229">
      <w:pPr>
        <w:jc w:val="both"/>
      </w:pPr>
    </w:p>
    <w:p w14:paraId="1ED3B4F6" w14:textId="77777777" w:rsidR="00DA0229" w:rsidRDefault="00DA0229">
      <w:pPr>
        <w:jc w:val="both"/>
      </w:pPr>
      <w:r>
        <w:t>1</w:t>
      </w:r>
      <w:proofErr w:type="gramStart"/>
      <w:r>
        <w:t>.  Name</w:t>
      </w:r>
      <w:proofErr w:type="gramEnd"/>
      <w:r>
        <w:t xml:space="preserve"> of receiving waters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2363E0">
        <w:t xml:space="preserve"> </w:t>
      </w:r>
    </w:p>
    <w:p w14:paraId="3AD201F5" w14:textId="77777777" w:rsidR="00DA0229" w:rsidRDefault="00DA0229">
      <w:pPr>
        <w:jc w:val="both"/>
      </w:pPr>
    </w:p>
    <w:p w14:paraId="25A1DD83" w14:textId="77777777" w:rsidR="00DA0229" w:rsidRDefault="00DA0229">
      <w:pPr>
        <w:jc w:val="both"/>
      </w:pPr>
      <w:r>
        <w:t>2</w:t>
      </w:r>
      <w:proofErr w:type="gramStart"/>
      <w:r>
        <w:t>.  Average</w:t>
      </w:r>
      <w:proofErr w:type="gramEnd"/>
      <w:r>
        <w:t xml:space="preserve"> daily flow to receiving </w:t>
      </w:r>
      <w:proofErr w:type="gramStart"/>
      <w:r>
        <w:t>waters</w:t>
      </w:r>
      <w:proofErr w:type="gramEnd"/>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2363E0">
        <w:t xml:space="preserve"> </w:t>
      </w:r>
    </w:p>
    <w:p w14:paraId="4DBBA555" w14:textId="77777777" w:rsidR="00DA0229" w:rsidRDefault="00DA0229">
      <w:pPr>
        <w:jc w:val="both"/>
      </w:pPr>
    </w:p>
    <w:p w14:paraId="32C2974E" w14:textId="77777777" w:rsidR="00DA0229" w:rsidRDefault="00DA0229">
      <w:pPr>
        <w:jc w:val="both"/>
      </w:pPr>
      <w:r>
        <w:t>3</w:t>
      </w:r>
      <w:proofErr w:type="gramStart"/>
      <w:r>
        <w:t>.  Type</w:t>
      </w:r>
      <w:proofErr w:type="gramEnd"/>
      <w:r>
        <w:t xml:space="preserve"> of discharge to receiving waters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2363E0">
        <w:t xml:space="preserve"> </w:t>
      </w:r>
    </w:p>
    <w:p w14:paraId="6E33549D" w14:textId="77777777" w:rsidR="00DA0229" w:rsidRDefault="00DA0229">
      <w:pPr>
        <w:jc w:val="both"/>
      </w:pPr>
    </w:p>
    <w:p w14:paraId="4241FD9A" w14:textId="77777777" w:rsidR="00DA0229" w:rsidRDefault="00DA0229">
      <w:pPr>
        <w:jc w:val="both"/>
      </w:pPr>
      <w:r>
        <w:t>4</w:t>
      </w:r>
      <w:proofErr w:type="gramStart"/>
      <w:r>
        <w:t>.  Describe</w:t>
      </w:r>
      <w:proofErr w:type="gramEnd"/>
      <w:r>
        <w:t xml:space="preserve"> any changes in </w:t>
      </w:r>
      <w:r w:rsidR="007B4064">
        <w:t>wastewater</w:t>
      </w:r>
      <w:r>
        <w:t xml:space="preserve"> volume, characteristics, or treatment since issuance of the current license and any that will foreseeably be proposed in the future:</w:t>
      </w:r>
    </w:p>
    <w:p w14:paraId="78AACC71" w14:textId="77777777" w:rsidR="00DA0229" w:rsidRDefault="00DA0229">
      <w:pPr>
        <w:jc w:val="both"/>
      </w:pPr>
    </w:p>
    <w:p w14:paraId="4B72008A" w14:textId="77777777" w:rsidR="00DA0229" w:rsidRDefault="00DA0229">
      <w:pPr>
        <w:spacing w:line="480" w:lineRule="auto"/>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F8B80C7" w14:textId="77777777" w:rsidR="00DA0229" w:rsidRPr="00BF0D87" w:rsidRDefault="00DA0229">
      <w:pPr>
        <w:pBdr>
          <w:top w:val="single" w:sz="12" w:space="1" w:color="auto"/>
          <w:left w:val="single" w:sz="12" w:space="1" w:color="auto"/>
          <w:bottom w:val="single" w:sz="12" w:space="1" w:color="auto"/>
          <w:right w:val="single" w:sz="12" w:space="1" w:color="auto"/>
        </w:pBdr>
        <w:ind w:left="1800" w:right="1800"/>
        <w:jc w:val="center"/>
        <w:rPr>
          <w:rFonts w:asciiTheme="majorHAnsi" w:hAnsiTheme="majorHAnsi"/>
          <w:b/>
          <w:caps/>
          <w:sz w:val="28"/>
        </w:rPr>
      </w:pPr>
      <w:r>
        <w:br w:type="page"/>
      </w:r>
      <w:r w:rsidR="002B3CDB" w:rsidRPr="00BF0D87">
        <w:rPr>
          <w:rFonts w:asciiTheme="majorHAnsi" w:hAnsiTheme="majorHAnsi"/>
          <w:b/>
          <w:caps/>
          <w:sz w:val="32"/>
          <w:szCs w:val="22"/>
        </w:rPr>
        <w:lastRenderedPageBreak/>
        <w:t>air emissions submissions</w:t>
      </w:r>
      <w:r w:rsidRPr="00BF0D87">
        <w:rPr>
          <w:rFonts w:asciiTheme="majorHAnsi" w:hAnsiTheme="majorHAnsi"/>
          <w:b/>
          <w:caps/>
          <w:sz w:val="32"/>
          <w:szCs w:val="22"/>
        </w:rPr>
        <w:t xml:space="preserve">  </w:t>
      </w:r>
    </w:p>
    <w:p w14:paraId="55D8398B" w14:textId="77777777" w:rsidR="00DA0229" w:rsidRDefault="00DA0229">
      <w:pPr>
        <w:ind w:left="360" w:hanging="360"/>
        <w:jc w:val="both"/>
      </w:pPr>
    </w:p>
    <w:p w14:paraId="63246F06" w14:textId="77777777" w:rsidR="00DA0229" w:rsidRDefault="00DA0229">
      <w:pPr>
        <w:ind w:left="360" w:hanging="360"/>
        <w:jc w:val="both"/>
      </w:pPr>
    </w:p>
    <w:p w14:paraId="07C417BE" w14:textId="77777777" w:rsidR="00DA0229" w:rsidRDefault="008666D1" w:rsidP="008666D1">
      <w:pPr>
        <w:jc w:val="both"/>
      </w:pPr>
      <w:r>
        <w:t xml:space="preserve">Applicants for Air Emissions licenses must include on a separate piece of paper, </w:t>
      </w:r>
      <w:r w:rsidR="005C46CE">
        <w:t xml:space="preserve">or in the “signatory certification &amp; attestation” </w:t>
      </w:r>
      <w:r>
        <w:t>the following statement, signed by the applicant:</w:t>
      </w:r>
    </w:p>
    <w:p w14:paraId="08CF9058" w14:textId="77777777" w:rsidR="008666D1" w:rsidRDefault="008666D1" w:rsidP="008666D1">
      <w:pPr>
        <w:jc w:val="both"/>
      </w:pPr>
    </w:p>
    <w:p w14:paraId="1DE13BEA" w14:textId="77777777" w:rsidR="008666D1" w:rsidRDefault="008666D1" w:rsidP="008666D1">
      <w:pPr>
        <w:jc w:val="both"/>
      </w:pPr>
      <w:r>
        <w:t>“I certify that there will be no increase in air emissions beyond that provided for in the existing licenses for the facility(ies), either in quantity or type, without prior written permission from the Department.”</w:t>
      </w:r>
    </w:p>
    <w:p w14:paraId="64C43F78" w14:textId="77777777" w:rsidR="00DA0229" w:rsidRDefault="00DA0229">
      <w:pPr>
        <w:tabs>
          <w:tab w:val="left" w:leader="dot" w:pos="4320"/>
        </w:tabs>
        <w:ind w:left="4320" w:hanging="3600"/>
        <w:jc w:val="both"/>
      </w:pPr>
    </w:p>
    <w:p w14:paraId="57C3D907" w14:textId="77777777" w:rsidR="00DA0229" w:rsidRDefault="00DA0229">
      <w:pPr>
        <w:jc w:val="both"/>
      </w:pPr>
    </w:p>
    <w:p w14:paraId="0F69B3BE" w14:textId="77777777" w:rsidR="00DA0229" w:rsidRDefault="00DA0229">
      <w:pPr>
        <w:jc w:val="both"/>
      </w:pPr>
    </w:p>
    <w:p w14:paraId="65213D76" w14:textId="77777777" w:rsidR="00DA0229" w:rsidRDefault="00DA0229">
      <w:pPr>
        <w:ind w:hanging="270"/>
        <w:jc w:val="center"/>
        <w:sectPr w:rsidR="00DA0229" w:rsidSect="00A37415">
          <w:headerReference w:type="default" r:id="rId13"/>
          <w:footerReference w:type="even" r:id="rId14"/>
          <w:footerReference w:type="default" r:id="rId15"/>
          <w:headerReference w:type="first" r:id="rId16"/>
          <w:pgSz w:w="12240" w:h="15840"/>
          <w:pgMar w:top="1440" w:right="1440" w:bottom="1152" w:left="1440" w:header="720" w:footer="720" w:gutter="0"/>
          <w:cols w:space="720"/>
          <w:titlePg/>
        </w:sectPr>
      </w:pPr>
    </w:p>
    <w:p w14:paraId="473FD5F9" w14:textId="7E7F23C1" w:rsidR="00DA0229" w:rsidRDefault="00DA0229">
      <w:pPr>
        <w:ind w:hanging="270"/>
        <w:jc w:val="center"/>
        <w:rPr>
          <w:b/>
        </w:rPr>
      </w:pPr>
      <w:r>
        <w:rPr>
          <w:b/>
        </w:rPr>
        <w:lastRenderedPageBreak/>
        <w:t>THIS FORM MAY BE COPIED FOR USE IN NOTIFYING ABUTTING OWNERS, ANY MUNICIPALITY</w:t>
      </w:r>
      <w:r w:rsidR="00E61607">
        <w:rPr>
          <w:b/>
        </w:rPr>
        <w:t>,</w:t>
      </w:r>
      <w:r>
        <w:rPr>
          <w:b/>
        </w:rPr>
        <w:t xml:space="preserve"> AND PUBLISHING </w:t>
      </w:r>
      <w:r w:rsidR="009150D4">
        <w:rPr>
          <w:b/>
        </w:rPr>
        <w:t>PUBLIC</w:t>
      </w:r>
      <w:r>
        <w:rPr>
          <w:b/>
        </w:rPr>
        <w:t xml:space="preserve"> NOTICE IN THE NEWSPAPER</w:t>
      </w:r>
    </w:p>
    <w:p w14:paraId="77007FD4" w14:textId="77777777" w:rsidR="00DA0229" w:rsidRDefault="00DA0229">
      <w:pPr>
        <w:ind w:hanging="270"/>
        <w:jc w:val="center"/>
        <w:rPr>
          <w:b/>
        </w:rPr>
      </w:pPr>
    </w:p>
    <w:p w14:paraId="22C28E37" w14:textId="77777777" w:rsidR="0075722D" w:rsidRDefault="0075722D">
      <w:pPr>
        <w:ind w:hanging="270"/>
        <w:jc w:val="center"/>
        <w:rPr>
          <w:b/>
        </w:rPr>
      </w:pPr>
    </w:p>
    <w:p w14:paraId="6934E811" w14:textId="77777777" w:rsidR="00DA0229" w:rsidRDefault="00DA0229">
      <w:pPr>
        <w:ind w:hanging="270"/>
        <w:jc w:val="center"/>
        <w:rPr>
          <w:b/>
        </w:rPr>
      </w:pPr>
      <w:r>
        <w:rPr>
          <w:b/>
        </w:rPr>
        <w:t>PUBLIC NOTICE OF INTENT TO FILE</w:t>
      </w:r>
    </w:p>
    <w:p w14:paraId="2DB7BE5A" w14:textId="77777777" w:rsidR="00DA0229" w:rsidRDefault="00DA0229">
      <w:pPr>
        <w:ind w:hanging="270"/>
        <w:rPr>
          <w:b/>
        </w:rPr>
      </w:pPr>
    </w:p>
    <w:p w14:paraId="7D0E44EE" w14:textId="77777777" w:rsidR="00DA0229" w:rsidRDefault="00DA0229" w:rsidP="00FC4FEA">
      <w:r>
        <w:t xml:space="preserve">Please take </w:t>
      </w:r>
      <w:proofErr w:type="gramStart"/>
      <w:r>
        <w:t>notice</w:t>
      </w:r>
      <w:proofErr w:type="gramEnd"/>
      <w:r>
        <w:t xml:space="preserve"> that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4A8DD58" w14:textId="271CE603" w:rsidR="009B657C" w:rsidRPr="009B657C" w:rsidRDefault="009B657C" w:rsidP="00FC4FEA">
      <w:pPr>
        <w:rPr>
          <w:i/>
          <w:iCs/>
        </w:rPr>
      </w:pPr>
      <w:r w:rsidRPr="009B657C">
        <w:tab/>
      </w:r>
      <w:r w:rsidRPr="009B657C">
        <w:tab/>
      </w:r>
      <w:r w:rsidRPr="009B657C">
        <w:tab/>
      </w:r>
      <w:r w:rsidRPr="009B657C">
        <w:tab/>
      </w:r>
      <w:r w:rsidRPr="009B657C">
        <w:tab/>
      </w:r>
      <w:r w:rsidRPr="009B657C">
        <w:tab/>
      </w:r>
      <w:r w:rsidRPr="009B657C">
        <w:tab/>
      </w:r>
      <w:r w:rsidRPr="009B657C">
        <w:tab/>
      </w:r>
      <w:r w:rsidRPr="009B657C">
        <w:rPr>
          <w:i/>
          <w:iCs/>
        </w:rPr>
        <w:t>(Name and Mailing Address of Applicant)</w:t>
      </w:r>
    </w:p>
    <w:p w14:paraId="27774E2E" w14:textId="0262D598" w:rsidR="00DA0229" w:rsidRDefault="00DA0229" w:rsidP="00FC4FE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676A63B" w14:textId="4DD33DA6" w:rsidR="009B657C" w:rsidRPr="009B657C" w:rsidRDefault="009B657C" w:rsidP="009B657C">
      <w:pPr>
        <w:ind w:left="2520" w:firstLine="360"/>
        <w:jc w:val="both"/>
        <w:rPr>
          <w:i/>
          <w:iCs/>
          <w:szCs w:val="22"/>
        </w:rPr>
      </w:pPr>
      <w:r w:rsidRPr="009B657C">
        <w:rPr>
          <w:i/>
          <w:iCs/>
          <w:szCs w:val="22"/>
        </w:rPr>
        <w:t>(Phone Number and Email Address of Applicant)</w:t>
      </w:r>
    </w:p>
    <w:p w14:paraId="444DEEAF" w14:textId="77777777" w:rsidR="009B657C" w:rsidRDefault="009B657C" w:rsidP="009B657C">
      <w:pPr>
        <w:ind w:left="2520" w:firstLine="360"/>
        <w:jc w:val="both"/>
      </w:pPr>
    </w:p>
    <w:p w14:paraId="0DD50E01" w14:textId="77777777" w:rsidR="008E45EE" w:rsidRDefault="00DA0229" w:rsidP="00FC4FEA">
      <w:pPr>
        <w:jc w:val="both"/>
      </w:pPr>
      <w:r>
        <w:t>is intending to file on or about ______________________ a</w:t>
      </w:r>
      <w:r w:rsidR="008E45EE">
        <w:t xml:space="preserve"> multi-bureau license transfer</w:t>
      </w:r>
      <w:r>
        <w:t xml:space="preserve"> application with</w:t>
      </w:r>
    </w:p>
    <w:p w14:paraId="71F94DC6" w14:textId="732CC178" w:rsidR="008E45EE" w:rsidRDefault="008E45EE" w:rsidP="008E45EE">
      <w:pPr>
        <w:ind w:left="2520"/>
        <w:jc w:val="both"/>
      </w:pPr>
      <w:r>
        <w:rPr>
          <w:szCs w:val="24"/>
        </w:rPr>
        <w:t xml:space="preserve">    </w:t>
      </w:r>
      <w:r w:rsidRPr="00913EB9">
        <w:rPr>
          <w:szCs w:val="24"/>
        </w:rPr>
        <w:t>(approximate date of filing)</w:t>
      </w:r>
    </w:p>
    <w:p w14:paraId="60AEC856" w14:textId="3FFC3153" w:rsidR="00171016" w:rsidRDefault="00DA0229" w:rsidP="008E45EE">
      <w:pPr>
        <w:jc w:val="both"/>
        <w:rPr>
          <w:u w:val="single"/>
        </w:rPr>
      </w:pPr>
      <w:r>
        <w:t>the Maine Department of</w:t>
      </w:r>
      <w:r w:rsidR="008E45EE">
        <w:t xml:space="preserve"> </w:t>
      </w:r>
      <w:r>
        <w:t xml:space="preserve">Environmental Protection (“Department”) for the transfer of all </w:t>
      </w:r>
      <w:r w:rsidR="005C46CE">
        <w:t>Department-issued</w:t>
      </w:r>
      <w:r>
        <w:t xml:space="preserve"> </w:t>
      </w:r>
      <w:r w:rsidRPr="00FC4FEA">
        <w:t>licenses</w:t>
      </w:r>
      <w:r w:rsidR="00171016">
        <w:t xml:space="preserve"> concerning</w:t>
      </w:r>
      <w:r w:rsidR="008E45EE">
        <w:t xml:space="preserve"> </w:t>
      </w:r>
      <w:r w:rsidR="00171016">
        <w:t>the facility or project locate</w:t>
      </w:r>
      <w:r w:rsidR="009150D4">
        <w:t xml:space="preserve">d at </w:t>
      </w:r>
      <w:r w:rsidR="00171016">
        <w:rPr>
          <w:u w:val="single"/>
        </w:rPr>
        <w:t xml:space="preserve">                      </w:t>
      </w:r>
      <w:r w:rsidR="00751147">
        <w:rPr>
          <w:u w:val="single"/>
        </w:rPr>
        <w:t xml:space="preserve">                  </w:t>
      </w:r>
      <w:r w:rsidR="00751147">
        <w:rPr>
          <w:u w:val="single"/>
        </w:rPr>
        <w:tab/>
      </w:r>
      <w:r w:rsidR="00751147">
        <w:rPr>
          <w:u w:val="single"/>
        </w:rPr>
        <w:tab/>
      </w:r>
      <w:r w:rsidR="00751147">
        <w:rPr>
          <w:u w:val="single"/>
        </w:rPr>
        <w:tab/>
        <w:t xml:space="preserve">      </w:t>
      </w:r>
      <w:r w:rsidR="00751147">
        <w:rPr>
          <w:u w:val="single"/>
        </w:rPr>
        <w:tab/>
      </w:r>
      <w:r w:rsidR="00751147">
        <w:rPr>
          <w:u w:val="single"/>
        </w:rPr>
        <w:tab/>
      </w:r>
      <w:r w:rsidR="00751147">
        <w:rPr>
          <w:u w:val="single"/>
        </w:rPr>
        <w:tab/>
      </w:r>
    </w:p>
    <w:p w14:paraId="2C4887C6" w14:textId="77777777" w:rsidR="00171016" w:rsidRPr="00FC4FEA" w:rsidRDefault="00171016" w:rsidP="00FC4FEA">
      <w:pPr>
        <w:rPr>
          <w:u w:val="single"/>
        </w:rPr>
      </w:pPr>
    </w:p>
    <w:p w14:paraId="758D8C6C" w14:textId="77777777" w:rsidR="00171016" w:rsidRDefault="00171016" w:rsidP="00171016">
      <w:pPr>
        <w:rPr>
          <w:szCs w:val="22"/>
        </w:rPr>
      </w:pPr>
    </w:p>
    <w:p w14:paraId="5250EEBD" w14:textId="392F808D" w:rsidR="00171016" w:rsidRPr="00FC4FEA" w:rsidRDefault="00171016" w:rsidP="00171016">
      <w:pPr>
        <w:rPr>
          <w:szCs w:val="22"/>
          <w:u w:val="single"/>
        </w:rPr>
      </w:pPr>
      <w:r>
        <w:rPr>
          <w:szCs w:val="22"/>
        </w:rPr>
        <w:t xml:space="preserve">Processing of the application will occur pursuant to </w:t>
      </w:r>
      <w:r>
        <w:rPr>
          <w:szCs w:val="22"/>
          <w:u w:val="single"/>
        </w:rPr>
        <w:t xml:space="preserve"> </w:t>
      </w:r>
      <w:r>
        <w:rPr>
          <w:u w:val="single"/>
        </w:rPr>
        <w:t xml:space="preserve">                           </w:t>
      </w:r>
      <w:r>
        <w:rPr>
          <w:szCs w:val="22"/>
          <w:u w:val="single"/>
        </w:rPr>
        <w:t xml:space="preserve">                                                                                                                                                                                               </w:t>
      </w:r>
      <w:r w:rsidR="00F23838">
        <w:rPr>
          <w:szCs w:val="22"/>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5E3AAE5" w14:textId="2670B609" w:rsidR="00171016" w:rsidRPr="00913EB9" w:rsidRDefault="00171016" w:rsidP="00171016">
      <w:pPr>
        <w:jc w:val="center"/>
        <w:rPr>
          <w:szCs w:val="24"/>
        </w:rPr>
      </w:pPr>
      <w:r w:rsidRPr="00913EB9">
        <w:rPr>
          <w:szCs w:val="24"/>
        </w:rPr>
        <w:t>(citation of statutes under which the application will be processed)</w:t>
      </w:r>
    </w:p>
    <w:p w14:paraId="00D5F722" w14:textId="08B85224" w:rsidR="00DA0229" w:rsidRPr="00FC4FEA" w:rsidRDefault="00171016" w:rsidP="00FC4FEA">
      <w:pPr>
        <w:autoSpaceDE w:val="0"/>
        <w:autoSpaceDN w:val="0"/>
        <w:adjustRightInd w:val="0"/>
        <w:rPr>
          <w:szCs w:val="22"/>
          <w:u w:val="single"/>
        </w:rPr>
      </w:pPr>
      <w:r w:rsidRPr="00FC4FEA">
        <w:rPr>
          <w:szCs w:val="22"/>
        </w:rPr>
        <w:t xml:space="preserve">and </w:t>
      </w:r>
      <w:r>
        <w:rPr>
          <w:szCs w:val="22"/>
        </w:rPr>
        <w:t xml:space="preserve">the Department’s </w:t>
      </w:r>
      <w:hyperlink r:id="rId17" w:history="1">
        <w:r w:rsidR="00FE154C" w:rsidRPr="0075722D">
          <w:rPr>
            <w:rStyle w:val="Hyperlink"/>
            <w:szCs w:val="22"/>
          </w:rPr>
          <w:t>Chapter 2,</w:t>
        </w:r>
        <w:r w:rsidRPr="0075722D">
          <w:rPr>
            <w:rStyle w:val="Hyperlink"/>
            <w:szCs w:val="22"/>
          </w:rPr>
          <w:t xml:space="preserve"> Processing of</w:t>
        </w:r>
        <w:r w:rsidR="00F23838" w:rsidRPr="0075722D">
          <w:rPr>
            <w:rStyle w:val="Hyperlink"/>
            <w:szCs w:val="22"/>
          </w:rPr>
          <w:t xml:space="preserve"> </w:t>
        </w:r>
        <w:r w:rsidRPr="0075722D">
          <w:rPr>
            <w:rStyle w:val="Hyperlink"/>
            <w:szCs w:val="22"/>
          </w:rPr>
          <w:t>Applications and Other Administrative</w:t>
        </w:r>
        <w:r w:rsidR="009B657C" w:rsidRPr="0075722D">
          <w:rPr>
            <w:rStyle w:val="Hyperlink"/>
            <w:szCs w:val="22"/>
          </w:rPr>
          <w:t xml:space="preserve"> </w:t>
        </w:r>
        <w:r w:rsidRPr="0075722D">
          <w:rPr>
            <w:rStyle w:val="Hyperlink"/>
            <w:szCs w:val="22"/>
          </w:rPr>
          <w:t>Matters</w:t>
        </w:r>
      </w:hyperlink>
      <w:r w:rsidRPr="00B87719">
        <w:rPr>
          <w:szCs w:val="22"/>
        </w:rPr>
        <w:t>,</w:t>
      </w:r>
      <w:r w:rsidRPr="00FC4FEA">
        <w:rPr>
          <w:szCs w:val="22"/>
        </w:rPr>
        <w:t xml:space="preserve"> 06-096 CMR 2.</w:t>
      </w:r>
    </w:p>
    <w:p w14:paraId="2B767ED0" w14:textId="77777777" w:rsidR="00DA0229" w:rsidRPr="00FC4FEA" w:rsidRDefault="00DA0229">
      <w:pPr>
        <w:ind w:hanging="270"/>
      </w:pPr>
    </w:p>
    <w:p w14:paraId="7BEBB286" w14:textId="77777777" w:rsidR="00171016" w:rsidRDefault="00171016"/>
    <w:p w14:paraId="1C2CB688" w14:textId="77777777" w:rsidR="00DA0229" w:rsidRDefault="00DA0229">
      <w:r>
        <w:t xml:space="preserve">The transfer application is for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A63343A" w14:textId="77777777" w:rsidR="00DA0229" w:rsidRDefault="00DA0229">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AD79772" w14:textId="4037EE5E" w:rsidR="00DA0229" w:rsidRDefault="00DA022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BD9CC5A" w14:textId="77777777" w:rsidR="00DA0229" w:rsidRPr="00913EB9" w:rsidRDefault="00DA0229">
      <w:pPr>
        <w:jc w:val="center"/>
        <w:rPr>
          <w:szCs w:val="24"/>
        </w:rPr>
      </w:pPr>
      <w:r w:rsidRPr="00913EB9">
        <w:rPr>
          <w:szCs w:val="24"/>
        </w:rPr>
        <w:t xml:space="preserve">(summary of </w:t>
      </w:r>
      <w:r w:rsidR="00EB2426" w:rsidRPr="00913EB9">
        <w:rPr>
          <w:szCs w:val="24"/>
        </w:rPr>
        <w:t xml:space="preserve">licenses to be transferred and related </w:t>
      </w:r>
      <w:r w:rsidRPr="00913EB9">
        <w:rPr>
          <w:szCs w:val="24"/>
        </w:rPr>
        <w:t>project</w:t>
      </w:r>
      <w:r w:rsidR="00171016" w:rsidRPr="00913EB9">
        <w:rPr>
          <w:szCs w:val="24"/>
        </w:rPr>
        <w:t>/activity</w:t>
      </w:r>
      <w:r w:rsidRPr="00913EB9">
        <w:rPr>
          <w:szCs w:val="24"/>
        </w:rPr>
        <w:t>)</w:t>
      </w:r>
    </w:p>
    <w:p w14:paraId="7D816DA9" w14:textId="77777777" w:rsidR="00DA0229" w:rsidRDefault="00DA0229"/>
    <w:p w14:paraId="6958EBD8" w14:textId="77777777" w:rsidR="00DA0229" w:rsidRDefault="00171016" w:rsidP="00FC4FEA">
      <w:pPr>
        <w:rPr>
          <w:sz w:val="18"/>
        </w:rPr>
      </w:pPr>
      <w:r w:rsidDel="00171016">
        <w:t xml:space="preserve"> </w:t>
      </w:r>
    </w:p>
    <w:p w14:paraId="67BD02F7" w14:textId="7EDF3359" w:rsidR="00DA0229" w:rsidRDefault="009B657C" w:rsidP="00FC4FEA">
      <w:pPr>
        <w:rPr>
          <w:color w:val="000000"/>
          <w:szCs w:val="22"/>
        </w:rPr>
      </w:pPr>
      <w:r w:rsidRPr="009B657C">
        <w:rPr>
          <w:color w:val="000000"/>
          <w:szCs w:val="22"/>
        </w:rPr>
        <w:t>A request for a public hearing must be received by the Department in writing no later than 20 days after the application is found by the Department to be complete and is accepted for processing. A public hearing may or may not be held at the discretion of the Commissioner or Board of Environmental Protection. Public comment on the application will be accepted throughout the application processing period.</w:t>
      </w:r>
    </w:p>
    <w:p w14:paraId="51340D4E" w14:textId="77777777" w:rsidR="009B657C" w:rsidRPr="009B657C" w:rsidRDefault="009B657C" w:rsidP="00FC4FEA">
      <w:pPr>
        <w:rPr>
          <w:szCs w:val="22"/>
        </w:rPr>
      </w:pPr>
    </w:p>
    <w:p w14:paraId="56385B97" w14:textId="2B706616" w:rsidR="00DA0229" w:rsidRPr="009B657C" w:rsidRDefault="009B657C">
      <w:pPr>
        <w:spacing w:line="240" w:lineRule="atLeast"/>
        <w:rPr>
          <w:szCs w:val="22"/>
        </w:rPr>
      </w:pPr>
      <w:r w:rsidRPr="009B657C">
        <w:rPr>
          <w:szCs w:val="22"/>
        </w:rPr>
        <w:t xml:space="preserve">The application will be </w:t>
      </w:r>
      <w:r w:rsidR="009150D4">
        <w:rPr>
          <w:szCs w:val="22"/>
        </w:rPr>
        <w:t>available for public viewing</w:t>
      </w:r>
      <w:r w:rsidRPr="009B657C">
        <w:rPr>
          <w:szCs w:val="22"/>
        </w:rPr>
        <w:t xml:space="preserve"> on the</w:t>
      </w:r>
      <w:r w:rsidR="009150D4">
        <w:rPr>
          <w:szCs w:val="22"/>
        </w:rPr>
        <w:t xml:space="preserve"> </w:t>
      </w:r>
      <w:hyperlink r:id="rId18" w:history="1">
        <w:r w:rsidR="009150D4" w:rsidRPr="009150D4">
          <w:rPr>
            <w:rStyle w:val="Hyperlink"/>
            <w:szCs w:val="22"/>
          </w:rPr>
          <w:t>Department’s</w:t>
        </w:r>
        <w:r w:rsidRPr="009150D4">
          <w:rPr>
            <w:rStyle w:val="Hyperlink"/>
            <w:szCs w:val="22"/>
          </w:rPr>
          <w:t xml:space="preserve"> </w:t>
        </w:r>
        <w:r w:rsidR="009150D4" w:rsidRPr="009150D4">
          <w:rPr>
            <w:rStyle w:val="Hyperlink"/>
            <w:szCs w:val="22"/>
          </w:rPr>
          <w:t>Maine Enterprise Licensing System (MELS)</w:t>
        </w:r>
      </w:hyperlink>
      <w:r w:rsidR="009150D4">
        <w:rPr>
          <w:szCs w:val="22"/>
        </w:rPr>
        <w:t xml:space="preserve">. </w:t>
      </w:r>
      <w:r w:rsidRPr="009B657C">
        <w:rPr>
          <w:szCs w:val="22"/>
        </w:rPr>
        <w:t>Written public comments may be sent through th</w:t>
      </w:r>
      <w:r>
        <w:rPr>
          <w:szCs w:val="22"/>
        </w:rPr>
        <w:t>is</w:t>
      </w:r>
      <w:r w:rsidRPr="009B657C">
        <w:rPr>
          <w:szCs w:val="22"/>
        </w:rPr>
        <w:t xml:space="preserve"> website</w:t>
      </w:r>
      <w:r>
        <w:rPr>
          <w:szCs w:val="22"/>
        </w:rPr>
        <w:t xml:space="preserve"> and/or to the attention of </w:t>
      </w:r>
      <w:r w:rsidRPr="009B657C">
        <w:rPr>
          <w:szCs w:val="22"/>
        </w:rPr>
        <w:t>Beth Callahan</w:t>
      </w:r>
      <w:r>
        <w:rPr>
          <w:szCs w:val="22"/>
        </w:rPr>
        <w:t xml:space="preserve"> at </w:t>
      </w:r>
      <w:hyperlink r:id="rId19" w:history="1">
        <w:r w:rsidRPr="00964C2F">
          <w:rPr>
            <w:rStyle w:val="Hyperlink"/>
          </w:rPr>
          <w:t>Beth.Callahan@maine.gov</w:t>
        </w:r>
      </w:hyperlink>
      <w:r>
        <w:rPr>
          <w:szCs w:val="22"/>
        </w:rPr>
        <w:t xml:space="preserve">. </w:t>
      </w:r>
      <w:r w:rsidRPr="009B657C">
        <w:rPr>
          <w:szCs w:val="22"/>
        </w:rPr>
        <w:t xml:space="preserve">A copy of the application may also be seen at the municipal offices </w:t>
      </w:r>
      <w:r w:rsidR="0075722D">
        <w:rPr>
          <w:szCs w:val="22"/>
        </w:rPr>
        <w:t xml:space="preserve">located </w:t>
      </w:r>
      <w:r w:rsidRPr="009B657C">
        <w:rPr>
          <w:szCs w:val="22"/>
        </w:rPr>
        <w:t>in________________, Maine.</w:t>
      </w:r>
    </w:p>
    <w:p w14:paraId="4AC9352C" w14:textId="77777777" w:rsidR="009B657C" w:rsidRPr="009B657C" w:rsidRDefault="009B657C">
      <w:pPr>
        <w:spacing w:line="240" w:lineRule="atLeast"/>
        <w:rPr>
          <w:szCs w:val="22"/>
        </w:rPr>
      </w:pPr>
    </w:p>
    <w:sectPr w:rsidR="009B657C" w:rsidRPr="009B657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0C739" w14:textId="77777777" w:rsidR="00E46A71" w:rsidRDefault="00E46A71">
      <w:r>
        <w:separator/>
      </w:r>
    </w:p>
  </w:endnote>
  <w:endnote w:type="continuationSeparator" w:id="0">
    <w:p w14:paraId="770F5C50" w14:textId="77777777" w:rsidR="00E46A71" w:rsidRDefault="00E46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10D3" w14:textId="77777777" w:rsidR="00DA0229" w:rsidRDefault="00DA022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9371F5C" w14:textId="77777777" w:rsidR="00DA0229" w:rsidRDefault="00DA022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67D5" w14:textId="1B81F80B" w:rsidR="00DA0229" w:rsidRDefault="00DA0229" w:rsidP="0093435A">
    <w:pPr>
      <w:pStyle w:val="Footer"/>
      <w:pBdr>
        <w:top w:val="single" w:sz="6" w:space="1" w:color="auto"/>
        <w:bottom w:val="single" w:sz="6" w:space="1" w:color="auto"/>
      </w:pBdr>
      <w:tabs>
        <w:tab w:val="clear" w:pos="4320"/>
        <w:tab w:val="clear" w:pos="8640"/>
      </w:tabs>
    </w:pPr>
    <w:r>
      <w:rPr>
        <w:sz w:val="20"/>
      </w:rPr>
      <w:t xml:space="preserve">Consolidated Application for Multi-Bureau </w:t>
    </w:r>
    <w:r w:rsidR="00AF26BB">
      <w:rPr>
        <w:sz w:val="20"/>
      </w:rPr>
      <w:t xml:space="preserve">License </w:t>
    </w:r>
    <w:r>
      <w:rPr>
        <w:sz w:val="20"/>
      </w:rPr>
      <w:t>Transfer</w:t>
    </w:r>
    <w:r w:rsidR="0093435A">
      <w:rPr>
        <w:sz w:val="20"/>
      </w:rPr>
      <w:tab/>
    </w:r>
    <w:r w:rsidR="0093435A">
      <w:rPr>
        <w:sz w:val="20"/>
      </w:rPr>
      <w:tab/>
    </w:r>
    <w:r w:rsidR="00AF26BB">
      <w:rPr>
        <w:sz w:val="20"/>
      </w:rPr>
      <w:tab/>
      <w:t>February 2026</w:t>
    </w:r>
    <w:r w:rsidR="00AF26BB">
      <w:rPr>
        <w:sz w:val="20"/>
      </w:rPr>
      <w:tab/>
    </w:r>
    <w:r w:rsidR="0093435A">
      <w:rPr>
        <w:sz w:val="20"/>
      </w:rPr>
      <w:tab/>
    </w:r>
    <w:r w:rsidR="0093435A">
      <w:rPr>
        <w:sz w:val="20"/>
      </w:rPr>
      <w:tab/>
    </w:r>
    <w:r w:rsidR="0093435A" w:rsidRPr="0093435A">
      <w:rPr>
        <w:sz w:val="20"/>
      </w:rPr>
      <w:t xml:space="preserve">Page </w:t>
    </w:r>
    <w:r w:rsidR="0093435A" w:rsidRPr="0093435A">
      <w:rPr>
        <w:rStyle w:val="PageNumber"/>
        <w:sz w:val="20"/>
      </w:rPr>
      <w:fldChar w:fldCharType="begin"/>
    </w:r>
    <w:r w:rsidR="0093435A" w:rsidRPr="0093435A">
      <w:rPr>
        <w:rStyle w:val="PageNumber"/>
        <w:sz w:val="20"/>
      </w:rPr>
      <w:instrText xml:space="preserve"> PAGE </w:instrText>
    </w:r>
    <w:r w:rsidR="0093435A" w:rsidRPr="0093435A">
      <w:rPr>
        <w:rStyle w:val="PageNumber"/>
        <w:sz w:val="20"/>
      </w:rPr>
      <w:fldChar w:fldCharType="separate"/>
    </w:r>
    <w:r w:rsidR="00E03BEA">
      <w:rPr>
        <w:rStyle w:val="PageNumber"/>
        <w:noProof/>
        <w:sz w:val="20"/>
      </w:rPr>
      <w:t>9</w:t>
    </w:r>
    <w:r w:rsidR="0093435A" w:rsidRPr="0093435A">
      <w:rPr>
        <w:rStyle w:val="PageNumber"/>
        <w:sz w:val="20"/>
      </w:rPr>
      <w:fldChar w:fldCharType="end"/>
    </w:r>
    <w:r w:rsidR="0093435A" w:rsidRPr="0093435A">
      <w:rPr>
        <w:rStyle w:val="PageNumber"/>
        <w:sz w:val="20"/>
      </w:rPr>
      <w:t xml:space="preserve"> of </w:t>
    </w:r>
    <w:r w:rsidR="0093435A" w:rsidRPr="0093435A">
      <w:rPr>
        <w:rStyle w:val="PageNumber"/>
        <w:sz w:val="20"/>
      </w:rPr>
      <w:fldChar w:fldCharType="begin"/>
    </w:r>
    <w:r w:rsidR="0093435A" w:rsidRPr="0093435A">
      <w:rPr>
        <w:rStyle w:val="PageNumber"/>
        <w:sz w:val="20"/>
      </w:rPr>
      <w:instrText xml:space="preserve"> NUMPAGES </w:instrText>
    </w:r>
    <w:r w:rsidR="0093435A" w:rsidRPr="0093435A">
      <w:rPr>
        <w:rStyle w:val="PageNumber"/>
        <w:sz w:val="20"/>
      </w:rPr>
      <w:fldChar w:fldCharType="separate"/>
    </w:r>
    <w:r w:rsidR="00E03BEA">
      <w:rPr>
        <w:rStyle w:val="PageNumber"/>
        <w:noProof/>
        <w:sz w:val="20"/>
      </w:rPr>
      <w:t>10</w:t>
    </w:r>
    <w:r w:rsidR="0093435A" w:rsidRPr="0093435A">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71EF4" w14:textId="77777777" w:rsidR="00E46A71" w:rsidRDefault="00E46A71">
      <w:r>
        <w:separator/>
      </w:r>
    </w:p>
  </w:footnote>
  <w:footnote w:type="continuationSeparator" w:id="0">
    <w:p w14:paraId="624C8F94" w14:textId="77777777" w:rsidR="00E46A71" w:rsidRDefault="00E46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1548"/>
      <w:gridCol w:w="8028"/>
    </w:tblGrid>
    <w:tr w:rsidR="00DA0229" w14:paraId="00485D40" w14:textId="77777777">
      <w:tc>
        <w:tcPr>
          <w:tcW w:w="1548" w:type="dxa"/>
        </w:tcPr>
        <w:p w14:paraId="5FB6BC36" w14:textId="293F2B68" w:rsidR="00DA0229" w:rsidRDefault="00AF26BB" w:rsidP="00AF26BB">
          <w:pPr>
            <w:rPr>
              <w:rFonts w:ascii="Helvetica" w:hAnsi="Helvetica"/>
              <w:i/>
              <w:smallCaps/>
              <w:sz w:val="40"/>
            </w:rPr>
          </w:pPr>
          <w:r>
            <w:rPr>
              <w:noProof/>
            </w:rPr>
            <w:drawing>
              <wp:inline distT="0" distB="0" distL="0" distR="0" wp14:anchorId="76AE3EA2" wp14:editId="77A7C818">
                <wp:extent cx="845820" cy="845820"/>
                <wp:effectExtent l="0" t="0" r="0" b="0"/>
                <wp:docPr id="939222152" name="Picture 3" descr="Statoe of Maine Department of Environmental Prote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222152" name="Picture 3" descr="Statoe of Maine Department of Environmental Protec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inline>
            </w:drawing>
          </w:r>
        </w:p>
      </w:tc>
      <w:tc>
        <w:tcPr>
          <w:tcW w:w="8028" w:type="dxa"/>
        </w:tcPr>
        <w:p w14:paraId="005F4973" w14:textId="00968093" w:rsidR="00DA0229" w:rsidRPr="00BF0D87" w:rsidRDefault="00BF0D87">
          <w:pPr>
            <w:jc w:val="center"/>
            <w:rPr>
              <w:rFonts w:asciiTheme="majorHAnsi" w:hAnsiTheme="majorHAnsi" w:cs="Arial"/>
              <w:b/>
              <w:bCs/>
              <w:smallCaps/>
              <w:color w:val="000000" w:themeColor="text1"/>
              <w:spacing w:val="22"/>
              <w:sz w:val="36"/>
              <w:szCs w:val="36"/>
            </w:rPr>
          </w:pPr>
          <w:r w:rsidRPr="00BF0D87">
            <w:rPr>
              <w:rFonts w:asciiTheme="majorHAnsi" w:hAnsiTheme="majorHAnsi" w:cs="Arial"/>
              <w:b/>
              <w:bCs/>
              <w:smallCaps/>
              <w:color w:val="000000" w:themeColor="text1"/>
              <w:spacing w:val="22"/>
              <w:sz w:val="36"/>
              <w:szCs w:val="36"/>
            </w:rPr>
            <w:t>STATE OF MAINE</w:t>
          </w:r>
        </w:p>
        <w:p w14:paraId="62916E7B" w14:textId="32BD97E7" w:rsidR="00DA0229" w:rsidRDefault="00DA0229">
          <w:pPr>
            <w:jc w:val="center"/>
            <w:rPr>
              <w:rFonts w:ascii="Helvetica" w:hAnsi="Helvetica"/>
              <w:i/>
              <w:smallCaps/>
              <w:sz w:val="40"/>
            </w:rPr>
          </w:pPr>
          <w:r w:rsidRPr="00BF0D87">
            <w:rPr>
              <w:rFonts w:asciiTheme="majorHAnsi" w:hAnsiTheme="majorHAnsi"/>
              <w:b/>
              <w:caps/>
              <w:color w:val="000000" w:themeColor="text1"/>
              <w:sz w:val="36"/>
            </w:rPr>
            <w:t>d</w:t>
          </w:r>
          <w:r w:rsidRPr="00BF0D87">
            <w:rPr>
              <w:rFonts w:asciiTheme="majorHAnsi" w:hAnsiTheme="majorHAnsi"/>
              <w:b/>
              <w:smallCaps/>
              <w:color w:val="000000" w:themeColor="text1"/>
              <w:sz w:val="36"/>
            </w:rPr>
            <w:t>epartment of</w:t>
          </w:r>
          <w:r w:rsidRPr="00BF0D87">
            <w:rPr>
              <w:rFonts w:asciiTheme="majorHAnsi" w:hAnsiTheme="majorHAnsi"/>
              <w:b/>
              <w:caps/>
              <w:color w:val="000000" w:themeColor="text1"/>
              <w:sz w:val="36"/>
            </w:rPr>
            <w:t xml:space="preserve"> e</w:t>
          </w:r>
          <w:r w:rsidRPr="00BF0D87">
            <w:rPr>
              <w:rFonts w:asciiTheme="majorHAnsi" w:hAnsiTheme="majorHAnsi"/>
              <w:b/>
              <w:smallCaps/>
              <w:color w:val="000000" w:themeColor="text1"/>
              <w:sz w:val="36"/>
            </w:rPr>
            <w:t>nvironmental</w:t>
          </w:r>
          <w:r w:rsidRPr="00BF0D87">
            <w:rPr>
              <w:rFonts w:asciiTheme="majorHAnsi" w:hAnsiTheme="majorHAnsi"/>
              <w:b/>
              <w:caps/>
              <w:color w:val="000000" w:themeColor="text1"/>
              <w:sz w:val="36"/>
            </w:rPr>
            <w:t xml:space="preserve"> p</w:t>
          </w:r>
          <w:r w:rsidRPr="00BF0D87">
            <w:rPr>
              <w:rFonts w:asciiTheme="majorHAnsi" w:hAnsiTheme="majorHAnsi"/>
              <w:b/>
              <w:smallCaps/>
              <w:color w:val="000000" w:themeColor="text1"/>
              <w:sz w:val="36"/>
            </w:rPr>
            <w:t>rotection</w:t>
          </w:r>
          <w:r w:rsidRPr="00BF0D87">
            <w:rPr>
              <w:i/>
              <w:color w:val="000000" w:themeColor="text1"/>
              <w:sz w:val="20"/>
            </w:rPr>
            <w:t xml:space="preserve"> </w:t>
          </w:r>
        </w:p>
      </w:tc>
    </w:tr>
  </w:tbl>
  <w:p w14:paraId="732E05B6" w14:textId="77777777" w:rsidR="00DA0229" w:rsidRDefault="00DA0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1548"/>
      <w:gridCol w:w="8028"/>
    </w:tblGrid>
    <w:tr w:rsidR="00DA0229" w14:paraId="3F3D0AD4" w14:textId="77777777">
      <w:tc>
        <w:tcPr>
          <w:tcW w:w="1548" w:type="dxa"/>
        </w:tcPr>
        <w:p w14:paraId="6C7351FC" w14:textId="0D637E5B" w:rsidR="00DA0229" w:rsidRDefault="00AF26BB">
          <w:pPr>
            <w:jc w:val="right"/>
            <w:rPr>
              <w:rFonts w:ascii="Helvetica" w:hAnsi="Helvetica"/>
              <w:i/>
              <w:smallCaps/>
              <w:sz w:val="40"/>
            </w:rPr>
          </w:pPr>
          <w:r>
            <w:rPr>
              <w:noProof/>
            </w:rPr>
            <w:drawing>
              <wp:inline distT="0" distB="0" distL="0" distR="0" wp14:anchorId="5A1452A4" wp14:editId="36DA3F1F">
                <wp:extent cx="845820" cy="845820"/>
                <wp:effectExtent l="0" t="0" r="0" b="0"/>
                <wp:docPr id="1854479353" name="Picture 2" descr="State of Maine Department of Environmental Prote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479353" name="Picture 2" descr="State of Maine Department of Environmental Protec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inline>
            </w:drawing>
          </w:r>
        </w:p>
      </w:tc>
      <w:tc>
        <w:tcPr>
          <w:tcW w:w="8028" w:type="dxa"/>
        </w:tcPr>
        <w:p w14:paraId="20578AC5" w14:textId="77777777" w:rsidR="00BF0D87" w:rsidRPr="00BF0D87" w:rsidRDefault="00BF0D87" w:rsidP="00BF0D87">
          <w:pPr>
            <w:jc w:val="center"/>
            <w:rPr>
              <w:rFonts w:asciiTheme="majorHAnsi" w:hAnsiTheme="majorHAnsi" w:cs="Arial"/>
              <w:smallCaps/>
              <w:color w:val="000000" w:themeColor="text1"/>
              <w:spacing w:val="22"/>
              <w:sz w:val="36"/>
              <w:szCs w:val="36"/>
            </w:rPr>
          </w:pPr>
          <w:r w:rsidRPr="00BF0D87">
            <w:rPr>
              <w:rFonts w:asciiTheme="majorHAnsi" w:hAnsiTheme="majorHAnsi" w:cs="Arial"/>
              <w:smallCaps/>
              <w:color w:val="000000" w:themeColor="text1"/>
              <w:spacing w:val="22"/>
              <w:sz w:val="36"/>
              <w:szCs w:val="36"/>
            </w:rPr>
            <w:t>STATE OF MAINE</w:t>
          </w:r>
        </w:p>
        <w:p w14:paraId="3B1567D4" w14:textId="5973750B" w:rsidR="00DA0229" w:rsidRDefault="00BF0D87" w:rsidP="00BF0D87">
          <w:pPr>
            <w:jc w:val="center"/>
            <w:rPr>
              <w:rFonts w:ascii="Helvetica" w:hAnsi="Helvetica"/>
              <w:i/>
              <w:smallCaps/>
              <w:sz w:val="40"/>
            </w:rPr>
          </w:pPr>
          <w:r w:rsidRPr="00BF0D87">
            <w:rPr>
              <w:rFonts w:asciiTheme="majorHAnsi" w:hAnsiTheme="majorHAnsi"/>
              <w:caps/>
              <w:color w:val="000000" w:themeColor="text1"/>
              <w:sz w:val="36"/>
            </w:rPr>
            <w:t>d</w:t>
          </w:r>
          <w:r w:rsidRPr="00BF0D87">
            <w:rPr>
              <w:rFonts w:asciiTheme="majorHAnsi" w:hAnsiTheme="majorHAnsi"/>
              <w:smallCaps/>
              <w:color w:val="000000" w:themeColor="text1"/>
              <w:sz w:val="36"/>
            </w:rPr>
            <w:t>epartment of</w:t>
          </w:r>
          <w:r w:rsidRPr="00BF0D87">
            <w:rPr>
              <w:rFonts w:asciiTheme="majorHAnsi" w:hAnsiTheme="majorHAnsi"/>
              <w:caps/>
              <w:color w:val="000000" w:themeColor="text1"/>
              <w:sz w:val="36"/>
            </w:rPr>
            <w:t xml:space="preserve"> e</w:t>
          </w:r>
          <w:r w:rsidRPr="00BF0D87">
            <w:rPr>
              <w:rFonts w:asciiTheme="majorHAnsi" w:hAnsiTheme="majorHAnsi"/>
              <w:smallCaps/>
              <w:color w:val="000000" w:themeColor="text1"/>
              <w:sz w:val="36"/>
            </w:rPr>
            <w:t>nvironmental</w:t>
          </w:r>
          <w:r w:rsidRPr="00BF0D87">
            <w:rPr>
              <w:rFonts w:asciiTheme="majorHAnsi" w:hAnsiTheme="majorHAnsi"/>
              <w:caps/>
              <w:color w:val="000000" w:themeColor="text1"/>
              <w:sz w:val="36"/>
            </w:rPr>
            <w:t xml:space="preserve"> p</w:t>
          </w:r>
          <w:r w:rsidRPr="00BF0D87">
            <w:rPr>
              <w:rFonts w:asciiTheme="majorHAnsi" w:hAnsiTheme="majorHAnsi"/>
              <w:smallCaps/>
              <w:color w:val="000000" w:themeColor="text1"/>
              <w:sz w:val="36"/>
            </w:rPr>
            <w:t>rotection</w:t>
          </w:r>
        </w:p>
      </w:tc>
    </w:tr>
  </w:tbl>
  <w:p w14:paraId="23D5468D" w14:textId="77777777" w:rsidR="00DA0229" w:rsidRDefault="00DA0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B4204"/>
    <w:multiLevelType w:val="hybridMultilevel"/>
    <w:tmpl w:val="B8AAD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5425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DB"/>
    <w:rsid w:val="00035E81"/>
    <w:rsid w:val="000574B6"/>
    <w:rsid w:val="00063698"/>
    <w:rsid w:val="00074214"/>
    <w:rsid w:val="00095E22"/>
    <w:rsid w:val="000E27E8"/>
    <w:rsid w:val="00142A28"/>
    <w:rsid w:val="001457FA"/>
    <w:rsid w:val="00150D85"/>
    <w:rsid w:val="00152A30"/>
    <w:rsid w:val="00164E14"/>
    <w:rsid w:val="001708B7"/>
    <w:rsid w:val="00171016"/>
    <w:rsid w:val="00173E25"/>
    <w:rsid w:val="00186F08"/>
    <w:rsid w:val="00191668"/>
    <w:rsid w:val="001C091A"/>
    <w:rsid w:val="001C222F"/>
    <w:rsid w:val="001C6232"/>
    <w:rsid w:val="00213611"/>
    <w:rsid w:val="002311DA"/>
    <w:rsid w:val="002363E0"/>
    <w:rsid w:val="0025799D"/>
    <w:rsid w:val="00264269"/>
    <w:rsid w:val="002B006A"/>
    <w:rsid w:val="002B3CDB"/>
    <w:rsid w:val="002B79AC"/>
    <w:rsid w:val="002C08D7"/>
    <w:rsid w:val="002D0621"/>
    <w:rsid w:val="002E1B90"/>
    <w:rsid w:val="002E2428"/>
    <w:rsid w:val="002F6E4F"/>
    <w:rsid w:val="002F701F"/>
    <w:rsid w:val="00306459"/>
    <w:rsid w:val="00321E7E"/>
    <w:rsid w:val="00356623"/>
    <w:rsid w:val="00377FB9"/>
    <w:rsid w:val="003D016F"/>
    <w:rsid w:val="003D44E9"/>
    <w:rsid w:val="003E2D69"/>
    <w:rsid w:val="003F26A3"/>
    <w:rsid w:val="003F4DE5"/>
    <w:rsid w:val="00415BA2"/>
    <w:rsid w:val="00443F56"/>
    <w:rsid w:val="004714EF"/>
    <w:rsid w:val="00491943"/>
    <w:rsid w:val="004B0996"/>
    <w:rsid w:val="004D1222"/>
    <w:rsid w:val="004E2DAD"/>
    <w:rsid w:val="004F1EBD"/>
    <w:rsid w:val="00523682"/>
    <w:rsid w:val="00525A2E"/>
    <w:rsid w:val="00571BA5"/>
    <w:rsid w:val="00572016"/>
    <w:rsid w:val="00585AD6"/>
    <w:rsid w:val="00595C22"/>
    <w:rsid w:val="005C46CE"/>
    <w:rsid w:val="005F1971"/>
    <w:rsid w:val="005F215B"/>
    <w:rsid w:val="0062589F"/>
    <w:rsid w:val="006509F4"/>
    <w:rsid w:val="00650FB2"/>
    <w:rsid w:val="00676D3E"/>
    <w:rsid w:val="00680C68"/>
    <w:rsid w:val="00681AE6"/>
    <w:rsid w:val="006B6ACC"/>
    <w:rsid w:val="006C48F2"/>
    <w:rsid w:val="006D0625"/>
    <w:rsid w:val="006D3EB8"/>
    <w:rsid w:val="006E730C"/>
    <w:rsid w:val="0070212B"/>
    <w:rsid w:val="00751147"/>
    <w:rsid w:val="00753C73"/>
    <w:rsid w:val="0075722D"/>
    <w:rsid w:val="00757568"/>
    <w:rsid w:val="0076030F"/>
    <w:rsid w:val="00764AD5"/>
    <w:rsid w:val="00775528"/>
    <w:rsid w:val="007800A4"/>
    <w:rsid w:val="007804A2"/>
    <w:rsid w:val="007B4064"/>
    <w:rsid w:val="007C0EAC"/>
    <w:rsid w:val="007C7D4F"/>
    <w:rsid w:val="007D010F"/>
    <w:rsid w:val="007D7E2D"/>
    <w:rsid w:val="00832AAE"/>
    <w:rsid w:val="008550A9"/>
    <w:rsid w:val="008666D1"/>
    <w:rsid w:val="00890155"/>
    <w:rsid w:val="00890387"/>
    <w:rsid w:val="008E45EE"/>
    <w:rsid w:val="00912047"/>
    <w:rsid w:val="00913EB9"/>
    <w:rsid w:val="00914CB1"/>
    <w:rsid w:val="009150D4"/>
    <w:rsid w:val="009254B8"/>
    <w:rsid w:val="0093435A"/>
    <w:rsid w:val="009B657C"/>
    <w:rsid w:val="009C17D2"/>
    <w:rsid w:val="009F237D"/>
    <w:rsid w:val="009F2D1E"/>
    <w:rsid w:val="00A37415"/>
    <w:rsid w:val="00A53527"/>
    <w:rsid w:val="00A76652"/>
    <w:rsid w:val="00AB2DCC"/>
    <w:rsid w:val="00AD75BD"/>
    <w:rsid w:val="00AE751D"/>
    <w:rsid w:val="00AF26BB"/>
    <w:rsid w:val="00B4687B"/>
    <w:rsid w:val="00B544A0"/>
    <w:rsid w:val="00B838FD"/>
    <w:rsid w:val="00B87719"/>
    <w:rsid w:val="00BA4A73"/>
    <w:rsid w:val="00BF0D87"/>
    <w:rsid w:val="00C32830"/>
    <w:rsid w:val="00C52629"/>
    <w:rsid w:val="00C61992"/>
    <w:rsid w:val="00C66023"/>
    <w:rsid w:val="00CA4303"/>
    <w:rsid w:val="00CD12AB"/>
    <w:rsid w:val="00CD2D90"/>
    <w:rsid w:val="00D27FF9"/>
    <w:rsid w:val="00DA0229"/>
    <w:rsid w:val="00DA6D2F"/>
    <w:rsid w:val="00DB2748"/>
    <w:rsid w:val="00DF2A29"/>
    <w:rsid w:val="00E03BEA"/>
    <w:rsid w:val="00E07B14"/>
    <w:rsid w:val="00E22227"/>
    <w:rsid w:val="00E37F90"/>
    <w:rsid w:val="00E42279"/>
    <w:rsid w:val="00E46A71"/>
    <w:rsid w:val="00E61607"/>
    <w:rsid w:val="00EB2426"/>
    <w:rsid w:val="00EF3CA7"/>
    <w:rsid w:val="00F23838"/>
    <w:rsid w:val="00F276FE"/>
    <w:rsid w:val="00F37ECC"/>
    <w:rsid w:val="00F85286"/>
    <w:rsid w:val="00F97AEB"/>
    <w:rsid w:val="00FA730A"/>
    <w:rsid w:val="00FC4FEA"/>
    <w:rsid w:val="00FE154C"/>
    <w:rsid w:val="00FE4B60"/>
    <w:rsid w:val="00FF152E"/>
    <w:rsid w:val="00FF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88E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D87"/>
    <w:rPr>
      <w:sz w:val="22"/>
    </w:rPr>
  </w:style>
  <w:style w:type="paragraph" w:styleId="Heading1">
    <w:name w:val="heading 1"/>
    <w:basedOn w:val="Normal"/>
    <w:next w:val="Normal"/>
    <w:link w:val="Heading1Char"/>
    <w:qFormat/>
    <w:rsid w:val="00AF26BB"/>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sAuthorityEffec">
    <w:name w:val="Rules: Authority &amp; Effec"/>
    <w:basedOn w:val="Normal"/>
    <w:pPr>
      <w:ind w:left="4320" w:hanging="2160"/>
      <w:jc w:val="both"/>
    </w:pPr>
  </w:style>
  <w:style w:type="paragraph" w:customStyle="1" w:styleId="RulesBasisStatement">
    <w:name w:val="Rules: Basis Statement"/>
    <w:basedOn w:val="Normal"/>
    <w:pPr>
      <w:jc w:val="both"/>
    </w:pPr>
  </w:style>
  <w:style w:type="paragraph" w:customStyle="1" w:styleId="RulesChapterTitle">
    <w:name w:val="Rules: Chapter Title"/>
    <w:basedOn w:val="Normal"/>
    <w:pPr>
      <w:ind w:left="2160" w:hanging="2160"/>
      <w:jc w:val="both"/>
    </w:pPr>
    <w:rPr>
      <w:b/>
    </w:rPr>
  </w:style>
  <w:style w:type="character" w:customStyle="1" w:styleId="RulesDivisionheading">
    <w:name w:val="Rules: Division heading"/>
    <w:rPr>
      <w:rFonts w:ascii="Times New Roman" w:hAnsi="Times New Roman"/>
      <w:sz w:val="22"/>
    </w:rPr>
  </w:style>
  <w:style w:type="paragraph" w:customStyle="1" w:styleId="RulesDivisiontext">
    <w:name w:val="Rules: Division text"/>
    <w:basedOn w:val="Normal"/>
    <w:pPr>
      <w:ind w:left="1800" w:hanging="360"/>
      <w:jc w:val="both"/>
    </w:pPr>
  </w:style>
  <w:style w:type="paragraph" w:customStyle="1" w:styleId="RulesFootertext">
    <w:name w:val="Rules: Footer text"/>
    <w:basedOn w:val="Normal"/>
    <w:pPr>
      <w:jc w:val="center"/>
    </w:pPr>
    <w:rPr>
      <w:sz w:val="20"/>
    </w:rPr>
  </w:style>
  <w:style w:type="paragraph" w:customStyle="1" w:styleId="RulesHeader">
    <w:name w:val="Rules: Header"/>
    <w:basedOn w:val="Normal"/>
    <w:pPr>
      <w:ind w:left="2160" w:hanging="2160"/>
      <w:jc w:val="both"/>
    </w:pPr>
  </w:style>
  <w:style w:type="character" w:customStyle="1" w:styleId="RulesParagraphheading">
    <w:name w:val="Rules: Paragraph heading"/>
    <w:rPr>
      <w:rFonts w:ascii="Times New Roman" w:hAnsi="Times New Roman"/>
      <w:b/>
      <w:sz w:val="22"/>
    </w:rPr>
  </w:style>
  <w:style w:type="paragraph" w:customStyle="1" w:styleId="RulesParagraphtext">
    <w:name w:val="Rules: Paragraph text"/>
    <w:basedOn w:val="Normal"/>
    <w:pPr>
      <w:ind w:left="720" w:hanging="360"/>
      <w:jc w:val="both"/>
    </w:pPr>
  </w:style>
  <w:style w:type="paragraph" w:customStyle="1" w:styleId="RulesSectionBody">
    <w:name w:val="Rules: Section Body"/>
    <w:basedOn w:val="Normal"/>
    <w:pPr>
      <w:ind w:firstLine="720"/>
      <w:jc w:val="both"/>
    </w:pPr>
  </w:style>
  <w:style w:type="paragraph" w:customStyle="1" w:styleId="RulesSectionHeading">
    <w:name w:val="Rules: Section Heading"/>
    <w:basedOn w:val="Normal"/>
    <w:pPr>
      <w:ind w:left="720" w:hanging="720"/>
      <w:jc w:val="both"/>
    </w:pPr>
  </w:style>
  <w:style w:type="paragraph" w:customStyle="1" w:styleId="RulesSub-divtext">
    <w:name w:val="Rules: Sub-div text"/>
    <w:basedOn w:val="Normal"/>
    <w:pPr>
      <w:ind w:left="2520" w:hanging="360"/>
      <w:jc w:val="both"/>
    </w:pPr>
  </w:style>
  <w:style w:type="character" w:customStyle="1" w:styleId="RulesSub-paraheading">
    <w:name w:val="Rules: Sub-para heading"/>
    <w:rPr>
      <w:rFonts w:ascii="Times New Roman" w:hAnsi="Times New Roman"/>
      <w:sz w:val="22"/>
    </w:rPr>
  </w:style>
  <w:style w:type="paragraph" w:customStyle="1" w:styleId="RulesSub-paratext">
    <w:name w:val="Rules: Sub-para text"/>
    <w:basedOn w:val="Normal"/>
    <w:pPr>
      <w:ind w:left="1080" w:hanging="360"/>
      <w:jc w:val="both"/>
    </w:pPr>
  </w:style>
  <w:style w:type="character" w:customStyle="1" w:styleId="RulesSub-secheading">
    <w:name w:val="Rules: Sub-sec heading"/>
    <w:rPr>
      <w:rFonts w:ascii="Times New Roman" w:hAnsi="Times New Roman"/>
      <w:b/>
      <w:sz w:val="22"/>
    </w:rPr>
  </w:style>
  <w:style w:type="paragraph" w:customStyle="1" w:styleId="RulesSub-sectiontext">
    <w:name w:val="Rules: Sub-section text"/>
    <w:basedOn w:val="RulesSectionBody"/>
    <w:pPr>
      <w:ind w:left="360" w:hanging="360"/>
    </w:pPr>
  </w:style>
  <w:style w:type="paragraph" w:customStyle="1" w:styleId="RulesSummary">
    <w:name w:val="Rules: Summary"/>
    <w:basedOn w:val="Normal"/>
    <w:pPr>
      <w:ind w:left="2160"/>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2E1B90"/>
    <w:rPr>
      <w:rFonts w:ascii="Tahoma" w:hAnsi="Tahoma" w:cs="Tahoma"/>
      <w:sz w:val="16"/>
      <w:szCs w:val="16"/>
    </w:rPr>
  </w:style>
  <w:style w:type="character" w:styleId="Hyperlink">
    <w:name w:val="Hyperlink"/>
    <w:rsid w:val="00BA4A73"/>
    <w:rPr>
      <w:color w:val="0000FF"/>
      <w:u w:val="single"/>
    </w:rPr>
  </w:style>
  <w:style w:type="character" w:styleId="FollowedHyperlink">
    <w:name w:val="FollowedHyperlink"/>
    <w:rsid w:val="004B0996"/>
    <w:rPr>
      <w:color w:val="800080"/>
      <w:u w:val="single"/>
    </w:rPr>
  </w:style>
  <w:style w:type="paragraph" w:customStyle="1" w:styleId="RulesSection">
    <w:name w:val="Rules: Section"/>
    <w:basedOn w:val="Normal"/>
    <w:rsid w:val="00C61992"/>
    <w:pPr>
      <w:ind w:left="360" w:hanging="360"/>
      <w:jc w:val="both"/>
    </w:pPr>
    <w:rPr>
      <w:rFonts w:ascii="Tms Rmn" w:hAnsi="Tms Rmn"/>
    </w:rPr>
  </w:style>
  <w:style w:type="paragraph" w:customStyle="1" w:styleId="RulesSub-section">
    <w:name w:val="Rules: Sub-section"/>
    <w:basedOn w:val="Normal"/>
    <w:rsid w:val="007D7E2D"/>
    <w:pPr>
      <w:ind w:left="720" w:hanging="360"/>
      <w:jc w:val="both"/>
    </w:pPr>
    <w:rPr>
      <w:rFonts w:ascii="Tms Rmn" w:hAnsi="Tms Rmn"/>
    </w:rPr>
  </w:style>
  <w:style w:type="paragraph" w:styleId="Revision">
    <w:name w:val="Revision"/>
    <w:hidden/>
    <w:uiPriority w:val="99"/>
    <w:semiHidden/>
    <w:rsid w:val="00FE154C"/>
    <w:rPr>
      <w:sz w:val="22"/>
    </w:rPr>
  </w:style>
  <w:style w:type="character" w:styleId="UnresolvedMention">
    <w:name w:val="Unresolved Mention"/>
    <w:basedOn w:val="DefaultParagraphFont"/>
    <w:uiPriority w:val="99"/>
    <w:semiHidden/>
    <w:unhideWhenUsed/>
    <w:rsid w:val="009B657C"/>
    <w:rPr>
      <w:color w:val="605E5C"/>
      <w:shd w:val="clear" w:color="auto" w:fill="E1DFDD"/>
    </w:rPr>
  </w:style>
  <w:style w:type="character" w:customStyle="1" w:styleId="Heading1Char">
    <w:name w:val="Heading 1 Char"/>
    <w:basedOn w:val="DefaultParagraphFont"/>
    <w:link w:val="Heading1"/>
    <w:rsid w:val="00AF26BB"/>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rsid w:val="00525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ine.gov/sos/sites/maine.gov.sos/files/content/assets/096c002.docx" TargetMode="External"/><Relationship Id="rId13" Type="http://schemas.openxmlformats.org/officeDocument/2006/relationships/header" Target="header1.xml"/><Relationship Id="rId18" Type="http://schemas.openxmlformats.org/officeDocument/2006/relationships/hyperlink" Target="https://mels.maine.gov/ncore/external/hom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ine.gov/dep/mels/hub.html" TargetMode="External"/><Relationship Id="rId17" Type="http://schemas.openxmlformats.org/officeDocument/2006/relationships/hyperlink" Target="https://www.maine.gov/sos/sites/maine.gov.sos/files/content/assets/096c002.docx"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maine.gov/dep/web_dep_paym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aine.gov/dep/permits/index.html" TargetMode="External"/><Relationship Id="rId19" Type="http://schemas.openxmlformats.org/officeDocument/2006/relationships/hyperlink" Target="mailto:Beth.Callahan@maine.gov" TargetMode="External"/><Relationship Id="rId4" Type="http://schemas.openxmlformats.org/officeDocument/2006/relationships/settings" Target="settings.xml"/><Relationship Id="rId9" Type="http://schemas.openxmlformats.org/officeDocument/2006/relationships/hyperlink" Target="https://www.maine.gov/sos/sites/maine.gov.sos/files/content/assets/096c002.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70A49-1330-44C9-AF70-113C2C4D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3674</Words>
  <Characters>20943</Characters>
  <Application>Microsoft Office Word</Application>
  <DocSecurity>4</DocSecurity>
  <Lines>174</Lines>
  <Paragraphs>49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CONSOLIDATED APPLICATION </vt:lpstr>
      <vt:lpstr>FOR MULTI-BUREAU LICENSE TRANSFERS</vt:lpstr>
    </vt:vector>
  </TitlesOfParts>
  <Company/>
  <LinksUpToDate>false</LinksUpToDate>
  <CharactersWithSpaces>24568</CharactersWithSpaces>
  <SharedDoc>false</SharedDoc>
  <HLinks>
    <vt:vector size="12" baseType="variant">
      <vt:variant>
        <vt:i4>2556025</vt:i4>
      </vt:variant>
      <vt:variant>
        <vt:i4>3</vt:i4>
      </vt:variant>
      <vt:variant>
        <vt:i4>0</vt:i4>
      </vt:variant>
      <vt:variant>
        <vt:i4>5</vt:i4>
      </vt:variant>
      <vt:variant>
        <vt:lpwstr>http://www.maine.gov/dep/permits/index.html</vt:lpwstr>
      </vt:variant>
      <vt:variant>
        <vt:lpwstr/>
      </vt:variant>
      <vt:variant>
        <vt:i4>5963805</vt:i4>
      </vt:variant>
      <vt:variant>
        <vt:i4>0</vt:i4>
      </vt:variant>
      <vt:variant>
        <vt:i4>0</vt:i4>
      </vt:variant>
      <vt:variant>
        <vt:i4>5</vt:i4>
      </vt:variant>
      <vt:variant>
        <vt:lpwstr>http://www.maine.gov/sos/cec/rules/06/chaps06.htm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2026-02-20T10:16:00Z</dcterms:created>
  <dcterms:modified xsi:type="dcterms:W3CDTF">2026-02-20T10:16:00Z</dcterms:modified>
</cp:coreProperties>
</file>